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10" w:rsidRPr="00655642" w:rsidRDefault="00655642" w:rsidP="00972EB9">
      <w:pPr>
        <w:pStyle w:val="Title"/>
        <w:jc w:val="center"/>
        <w:rPr>
          <w:rFonts w:ascii="Cambria" w:hAnsi="Cambria"/>
          <w:sz w:val="40"/>
          <w:szCs w:val="40"/>
        </w:rPr>
      </w:pPr>
      <w:r w:rsidRPr="00655642">
        <w:rPr>
          <w:rFonts w:ascii="Cambria" w:hAnsi="Cambria"/>
          <w:sz w:val="40"/>
          <w:szCs w:val="40"/>
        </w:rPr>
        <w:t>Expense PO Auto Voucher User Manual</w:t>
      </w:r>
    </w:p>
    <w:p w:rsidR="00972EB9" w:rsidRDefault="00972EB9" w:rsidP="00972EB9"/>
    <w:p w:rsidR="00972EB9" w:rsidRPr="00655642" w:rsidRDefault="00655642" w:rsidP="00655642">
      <w:pPr>
        <w:pStyle w:val="Heading1"/>
        <w:rPr>
          <w:rFonts w:ascii="Cambria" w:hAnsi="Cambria"/>
        </w:rPr>
      </w:pPr>
      <w:r w:rsidRPr="00655642">
        <w:rPr>
          <w:rFonts w:ascii="Cambria" w:hAnsi="Cambria"/>
        </w:rPr>
        <w:t>Workflow</w:t>
      </w:r>
      <w:r w:rsidR="00BB25B4">
        <w:rPr>
          <w:rFonts w:ascii="Cambria" w:hAnsi="Cambria"/>
        </w:rPr>
        <w:t>.</w:t>
      </w:r>
    </w:p>
    <w:p w:rsidR="00655642" w:rsidRPr="00B21220" w:rsidRDefault="00655642" w:rsidP="00B21220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t xml:space="preserve">Please note, </w:t>
      </w:r>
      <w:r w:rsidRPr="00B21220">
        <w:rPr>
          <w:rFonts w:ascii="Cambria" w:hAnsi="Cambria"/>
        </w:rPr>
        <w:t>the Auto upload voucher function has NOT been turned on for now.</w:t>
      </w:r>
    </w:p>
    <w:p w:rsidR="00655642" w:rsidRDefault="00655642" w:rsidP="00972EB9">
      <w:r>
        <w:rPr>
          <w:noProof/>
        </w:rPr>
        <w:drawing>
          <wp:inline distT="0" distB="0" distL="0" distR="0" wp14:anchorId="5AE032B4" wp14:editId="4E2A3A6F">
            <wp:extent cx="6400800" cy="635889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35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407" w:rsidRDefault="00FA7407" w:rsidP="00972EB9"/>
    <w:p w:rsidR="006F25C4" w:rsidRDefault="00FA7407" w:rsidP="00972EB9">
      <w:r>
        <w:br w:type="page"/>
      </w:r>
    </w:p>
    <w:p w:rsidR="00972EB9" w:rsidRPr="006E6945" w:rsidRDefault="006E6945" w:rsidP="00972EB9">
      <w:pPr>
        <w:pStyle w:val="Heading1"/>
        <w:rPr>
          <w:rFonts w:ascii="Cambria" w:hAnsi="Cambria"/>
        </w:rPr>
      </w:pPr>
      <w:r w:rsidRPr="006E6945">
        <w:rPr>
          <w:rFonts w:ascii="Cambria" w:hAnsi="Cambria" w:hint="eastAsia"/>
        </w:rPr>
        <w:lastRenderedPageBreak/>
        <w:t xml:space="preserve">Maintain Cost Center for each </w:t>
      </w:r>
      <w:r w:rsidR="00B21220">
        <w:rPr>
          <w:rFonts w:ascii="Cambria" w:hAnsi="Cambria"/>
        </w:rPr>
        <w:t>Division/Location</w:t>
      </w:r>
      <w:r w:rsidR="00BB25B4">
        <w:rPr>
          <w:rFonts w:ascii="Cambria" w:hAnsi="Cambria"/>
        </w:rPr>
        <w:t>.</w:t>
      </w:r>
    </w:p>
    <w:p w:rsidR="006E6945" w:rsidRPr="00321C81" w:rsidRDefault="00B21220" w:rsidP="00B21220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321C81">
        <w:rPr>
          <w:rFonts w:ascii="Cambria" w:hAnsi="Cambria"/>
        </w:rPr>
        <w:t>Cost Center will be used to generate the AP Voucher.</w:t>
      </w:r>
    </w:p>
    <w:p w:rsidR="006E6945" w:rsidRDefault="006E6945" w:rsidP="006E6945">
      <w:r>
        <w:rPr>
          <w:noProof/>
        </w:rPr>
        <w:drawing>
          <wp:inline distT="0" distB="0" distL="0" distR="0" wp14:anchorId="7706C24D" wp14:editId="2F9624F3">
            <wp:extent cx="6400800" cy="20053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78" w:rsidRDefault="00124378" w:rsidP="006E6945"/>
    <w:p w:rsidR="00124378" w:rsidRDefault="00124378" w:rsidP="00124378">
      <w:pPr>
        <w:pStyle w:val="Heading1"/>
        <w:rPr>
          <w:rFonts w:ascii="Cambria" w:hAnsi="Cambria"/>
        </w:rPr>
      </w:pPr>
      <w:r w:rsidRPr="00124378">
        <w:rPr>
          <w:rFonts w:ascii="Cambria" w:hAnsi="Cambria" w:hint="eastAsia"/>
        </w:rPr>
        <w:t>Main</w:t>
      </w:r>
      <w:r>
        <w:rPr>
          <w:rFonts w:ascii="Cambria" w:hAnsi="Cambria"/>
        </w:rPr>
        <w:t xml:space="preserve">tain Vendor Item for Expense </w:t>
      </w:r>
      <w:r w:rsidRPr="00124378">
        <w:rPr>
          <w:rFonts w:ascii="Cambria" w:hAnsi="Cambria"/>
        </w:rPr>
        <w:t>Item Master</w:t>
      </w:r>
      <w:r w:rsidR="00BB25B4">
        <w:rPr>
          <w:rFonts w:ascii="Cambria" w:hAnsi="Cambria"/>
        </w:rPr>
        <w:t>.</w:t>
      </w:r>
    </w:p>
    <w:p w:rsidR="00124378" w:rsidRPr="00321C81" w:rsidRDefault="00124378" w:rsidP="00124378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321C81">
        <w:rPr>
          <w:rFonts w:ascii="Cambria" w:hAnsi="Cambria"/>
        </w:rPr>
        <w:t>Vendor Item No. is required in order to create Expense PO for related vendor.</w:t>
      </w:r>
    </w:p>
    <w:p w:rsidR="00124378" w:rsidRPr="00321C81" w:rsidRDefault="00124378" w:rsidP="00124378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321C81">
        <w:rPr>
          <w:rFonts w:ascii="Cambria" w:hAnsi="Cambria"/>
        </w:rPr>
        <w:t>Select Item Master, then click Vendor Item button to add vendor item for related Vendor.</w:t>
      </w:r>
    </w:p>
    <w:p w:rsidR="00124378" w:rsidRPr="00321C81" w:rsidRDefault="00124378" w:rsidP="00124378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321C81">
        <w:rPr>
          <w:rFonts w:ascii="Cambria" w:hAnsi="Cambria"/>
        </w:rPr>
        <w:t>Vendor Item No., Vendor Item Description and Unit Price is required.</w:t>
      </w:r>
    </w:p>
    <w:p w:rsidR="00124378" w:rsidRPr="00321C81" w:rsidRDefault="00124378" w:rsidP="00124378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321C81">
        <w:rPr>
          <w:rFonts w:ascii="Cambria" w:hAnsi="Cambria"/>
        </w:rPr>
        <w:t>Vendor Item No. must be unique for the same vendor.</w:t>
      </w:r>
    </w:p>
    <w:p w:rsidR="00124378" w:rsidRDefault="00124378" w:rsidP="00124378">
      <w:r>
        <w:rPr>
          <w:noProof/>
        </w:rPr>
        <w:drawing>
          <wp:inline distT="0" distB="0" distL="0" distR="0" wp14:anchorId="7409EFD9" wp14:editId="74C0DBF8">
            <wp:extent cx="6400800" cy="342773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81" w:rsidRDefault="00321C81" w:rsidP="00124378"/>
    <w:p w:rsidR="00321C81" w:rsidRDefault="00321C81" w:rsidP="00321C81">
      <w:pPr>
        <w:pStyle w:val="Heading1"/>
        <w:rPr>
          <w:rFonts w:ascii="Cambria" w:hAnsi="Cambria"/>
        </w:rPr>
      </w:pPr>
      <w:r w:rsidRPr="00321C81">
        <w:rPr>
          <w:rFonts w:ascii="Cambria" w:hAnsi="Cambria" w:hint="eastAsia"/>
        </w:rPr>
        <w:lastRenderedPageBreak/>
        <w:t>Add</w:t>
      </w:r>
      <w:r w:rsidRPr="00321C81">
        <w:rPr>
          <w:rFonts w:ascii="Cambria" w:hAnsi="Cambria"/>
        </w:rPr>
        <w:t xml:space="preserve"> Vendor Item to Expense PO</w:t>
      </w:r>
      <w:r w:rsidR="00BB25B4">
        <w:rPr>
          <w:rFonts w:ascii="Cambria" w:hAnsi="Cambria"/>
        </w:rPr>
        <w:t>.</w:t>
      </w:r>
    </w:p>
    <w:p w:rsidR="00321C81" w:rsidRDefault="00321C81" w:rsidP="00321C81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 w:hint="eastAsia"/>
        </w:rPr>
        <w:t>System will only list</w:t>
      </w:r>
      <w:r>
        <w:rPr>
          <w:rFonts w:ascii="Cambria" w:hAnsi="Cambria"/>
        </w:rPr>
        <w:t xml:space="preserve"> items which has been created vendor item under selected vendor.</w:t>
      </w:r>
    </w:p>
    <w:p w:rsidR="00321C81" w:rsidRDefault="00321C81" w:rsidP="00321C8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321C81">
        <w:rPr>
          <w:rFonts w:ascii="Cambria" w:hAnsi="Cambria"/>
        </w:rPr>
        <w:t>User can enter item No. or Vendor Item No. when add items to expense PO, system will auto get related vendor item/item master data.</w:t>
      </w:r>
    </w:p>
    <w:p w:rsidR="00321C81" w:rsidRDefault="00321C81" w:rsidP="00321C81">
      <w:pPr>
        <w:pStyle w:val="ListParagraph"/>
        <w:numPr>
          <w:ilvl w:val="0"/>
          <w:numId w:val="4"/>
        </w:numPr>
        <w:rPr>
          <w:rFonts w:ascii="Cambria" w:hAnsi="Cambria"/>
          <w:color w:val="0070C0"/>
        </w:rPr>
      </w:pPr>
      <w:r w:rsidRPr="00BB25B4">
        <w:rPr>
          <w:rFonts w:ascii="Cambria" w:hAnsi="Cambria"/>
          <w:color w:val="0070C0"/>
        </w:rPr>
        <w:t>Vendor</w:t>
      </w:r>
      <w:r w:rsidR="00BB25B4" w:rsidRPr="00BB25B4">
        <w:rPr>
          <w:rFonts w:ascii="Cambria" w:hAnsi="Cambria"/>
          <w:color w:val="0070C0"/>
        </w:rPr>
        <w:t xml:space="preserve"> Item No. &amp; Vendor Item Descrip</w:t>
      </w:r>
      <w:r w:rsidRPr="00BB25B4">
        <w:rPr>
          <w:rFonts w:ascii="Cambria" w:hAnsi="Cambria"/>
          <w:color w:val="0070C0"/>
        </w:rPr>
        <w:t>t</w:t>
      </w:r>
      <w:r w:rsidR="00BB25B4" w:rsidRPr="00BB25B4">
        <w:rPr>
          <w:rFonts w:ascii="Cambria" w:hAnsi="Cambria"/>
          <w:color w:val="0070C0"/>
        </w:rPr>
        <w:t>i</w:t>
      </w:r>
      <w:r w:rsidRPr="00BB25B4">
        <w:rPr>
          <w:rFonts w:ascii="Cambria" w:hAnsi="Cambria"/>
          <w:color w:val="0070C0"/>
        </w:rPr>
        <w:t>o</w:t>
      </w:r>
      <w:r w:rsidR="00BB25B4">
        <w:rPr>
          <w:rFonts w:ascii="Cambria" w:hAnsi="Cambria"/>
          <w:color w:val="0070C0"/>
        </w:rPr>
        <w:t xml:space="preserve">n can be changed </w:t>
      </w:r>
      <w:r w:rsidRPr="00BB25B4">
        <w:rPr>
          <w:rFonts w:ascii="Cambria" w:hAnsi="Cambria"/>
          <w:color w:val="0070C0"/>
        </w:rPr>
        <w:t>if it is not the data you wanted.</w:t>
      </w:r>
    </w:p>
    <w:p w:rsidR="005D4FF5" w:rsidRPr="005D4FF5" w:rsidRDefault="005D4FF5" w:rsidP="00321C81">
      <w:pPr>
        <w:pStyle w:val="ListParagraph"/>
        <w:numPr>
          <w:ilvl w:val="0"/>
          <w:numId w:val="4"/>
        </w:numPr>
        <w:rPr>
          <w:rFonts w:ascii="Cambria" w:hAnsi="Cambria"/>
          <w:color w:val="0070C0"/>
          <w:highlight w:val="yellow"/>
        </w:rPr>
      </w:pPr>
      <w:r w:rsidRPr="005D4FF5">
        <w:rPr>
          <w:rFonts w:ascii="Cambria" w:hAnsi="Cambria"/>
          <w:color w:val="0070C0"/>
          <w:highlight w:val="yellow"/>
        </w:rPr>
        <w:t>For Vendors which does NOT have vendor item No, please enter NA as the vendor item No., then change it manually.</w:t>
      </w:r>
    </w:p>
    <w:p w:rsidR="00BB25B4" w:rsidRPr="00BB25B4" w:rsidRDefault="00BB25B4" w:rsidP="00BB25B4">
      <w:pPr>
        <w:rPr>
          <w:rFonts w:ascii="Cambria" w:hAnsi="Cambria"/>
        </w:rPr>
      </w:pPr>
      <w:r>
        <w:rPr>
          <w:noProof/>
        </w:rPr>
        <w:drawing>
          <wp:inline distT="0" distB="0" distL="0" distR="0" wp14:anchorId="7EB13A67" wp14:editId="0BD6F5CE">
            <wp:extent cx="6400800" cy="23628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81" w:rsidRDefault="00BB25B4" w:rsidP="00124378">
      <w:r>
        <w:rPr>
          <w:noProof/>
        </w:rPr>
        <w:drawing>
          <wp:inline distT="0" distB="0" distL="0" distR="0" wp14:anchorId="48816FA6" wp14:editId="4C492883">
            <wp:extent cx="6400800" cy="3865880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B4" w:rsidRDefault="00BB25B4" w:rsidP="00124378"/>
    <w:p w:rsidR="00BB25B4" w:rsidRDefault="00BB25B4" w:rsidP="00124378"/>
    <w:p w:rsidR="00124378" w:rsidRPr="00BB25B4" w:rsidRDefault="00BB25B4" w:rsidP="00BB25B4">
      <w:pPr>
        <w:pStyle w:val="Heading1"/>
        <w:rPr>
          <w:rFonts w:ascii="Cambria" w:hAnsi="Cambria"/>
        </w:rPr>
      </w:pPr>
      <w:r w:rsidRPr="00BB25B4">
        <w:rPr>
          <w:rFonts w:ascii="Cambria" w:hAnsi="Cambria"/>
        </w:rPr>
        <w:t>Enter Invoice Data after item is received.</w:t>
      </w:r>
    </w:p>
    <w:p w:rsidR="00BB25B4" w:rsidRDefault="00BB25B4" w:rsidP="00BB25B4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One PO can have multiple invoice, but o</w:t>
      </w:r>
      <w:r w:rsidR="0032661E">
        <w:rPr>
          <w:rFonts w:ascii="Cambria" w:hAnsi="Cambria"/>
        </w:rPr>
        <w:t>ne single line item can only ha</w:t>
      </w:r>
      <w:r w:rsidR="0032661E">
        <w:rPr>
          <w:rFonts w:ascii="Cambria" w:hAnsi="Cambria" w:hint="eastAsia"/>
        </w:rPr>
        <w:t>ve</w:t>
      </w:r>
      <w:bookmarkStart w:id="0" w:name="_GoBack"/>
      <w:bookmarkEnd w:id="0"/>
      <w:r>
        <w:rPr>
          <w:rFonts w:ascii="Cambria" w:hAnsi="Cambria"/>
        </w:rPr>
        <w:t xml:space="preserve"> one invoice.</w:t>
      </w:r>
    </w:p>
    <w:p w:rsidR="00BB25B4" w:rsidRDefault="00BB25B4" w:rsidP="00BB25B4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B25B4">
        <w:rPr>
          <w:rFonts w:ascii="Cambria" w:hAnsi="Cambria"/>
        </w:rPr>
        <w:t>User can select multiple items to enter invoice data or enter invoice data for each single item when enter received qty.</w:t>
      </w:r>
    </w:p>
    <w:p w:rsidR="005D4FF5" w:rsidRPr="00BB25B4" w:rsidRDefault="005D4FF5" w:rsidP="00BB25B4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Invoice Data is required when complete the PO.</w:t>
      </w:r>
    </w:p>
    <w:p w:rsidR="00BB25B4" w:rsidRDefault="00BB25B4" w:rsidP="00124378">
      <w:pPr>
        <w:rPr>
          <w:rFonts w:ascii="Cambria" w:eastAsiaTheme="majorEastAsia" w:hAnsi="Cambria" w:cstheme="majorBidi"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751F5E5E" wp14:editId="46A52E91">
            <wp:extent cx="6400800" cy="3251835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B4" w:rsidRDefault="00BB25B4" w:rsidP="00124378">
      <w:pPr>
        <w:rPr>
          <w:rFonts w:ascii="Cambria" w:eastAsiaTheme="majorEastAsia" w:hAnsi="Cambria" w:cstheme="majorBidi"/>
          <w:color w:val="2E74B5" w:themeColor="accent1" w:themeShade="BF"/>
          <w:sz w:val="32"/>
          <w:szCs w:val="32"/>
        </w:rPr>
      </w:pPr>
      <w:r>
        <w:rPr>
          <w:rFonts w:ascii="Cambria" w:eastAsiaTheme="majorEastAsia" w:hAnsi="Cambria" w:cstheme="majorBidi"/>
          <w:color w:val="2E74B5" w:themeColor="accent1" w:themeShade="BF"/>
          <w:sz w:val="32"/>
          <w:szCs w:val="32"/>
        </w:rPr>
        <w:t>Approve Variance On Invoice Report.</w:t>
      </w:r>
    </w:p>
    <w:p w:rsidR="005D4FF5" w:rsidRPr="005D4FF5" w:rsidRDefault="005D4FF5" w:rsidP="005D4FF5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D4FF5">
        <w:rPr>
          <w:rFonts w:ascii="Cambria" w:hAnsi="Cambria"/>
        </w:rPr>
        <w:t>System will auto approve the invoice if Invoice Amt.=</w:t>
      </w:r>
      <w:r>
        <w:rPr>
          <w:rFonts w:ascii="Cambria" w:hAnsi="Cambria"/>
        </w:rPr>
        <w:t xml:space="preserve">Invoice </w:t>
      </w:r>
      <w:r w:rsidRPr="005D4FF5">
        <w:rPr>
          <w:rFonts w:ascii="Cambria" w:hAnsi="Cambria"/>
        </w:rPr>
        <w:t xml:space="preserve">Received Amt. </w:t>
      </w:r>
      <w:r>
        <w:rPr>
          <w:rFonts w:ascii="Cambria" w:hAnsi="Cambria"/>
        </w:rPr>
        <w:t>O</w:t>
      </w:r>
      <w:r w:rsidRPr="005D4FF5">
        <w:rPr>
          <w:rFonts w:ascii="Cambria" w:hAnsi="Cambria"/>
        </w:rPr>
        <w:t>therwise Accounting team need to manually approve the Invoice on Expense PO Invoice Report.</w:t>
      </w:r>
    </w:p>
    <w:p w:rsidR="005D4FF5" w:rsidRPr="005D4FF5" w:rsidRDefault="005D4FF5" w:rsidP="005D4FF5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D4FF5">
        <w:rPr>
          <w:rFonts w:ascii="Cambria" w:hAnsi="Cambria"/>
        </w:rPr>
        <w:t>After the invoice is approved, system will auto upload the</w:t>
      </w:r>
      <w:r>
        <w:rPr>
          <w:rFonts w:ascii="Cambria" w:hAnsi="Cambria"/>
        </w:rPr>
        <w:t xml:space="preserve"> Invoice</w:t>
      </w:r>
      <w:r w:rsidRPr="005D4FF5">
        <w:rPr>
          <w:rFonts w:ascii="Cambria" w:hAnsi="Cambria"/>
        </w:rPr>
        <w:t xml:space="preserve"> AP voucher to </w:t>
      </w:r>
      <w:proofErr w:type="spellStart"/>
      <w:r w:rsidRPr="005D4FF5">
        <w:rPr>
          <w:rFonts w:ascii="Cambria" w:hAnsi="Cambria"/>
        </w:rPr>
        <w:t>Macola</w:t>
      </w:r>
      <w:proofErr w:type="spellEnd"/>
      <w:r w:rsidRPr="005D4FF5">
        <w:rPr>
          <w:rFonts w:ascii="Cambria" w:hAnsi="Cambria"/>
        </w:rPr>
        <w:t>.</w:t>
      </w:r>
      <w:r>
        <w:rPr>
          <w:rFonts w:ascii="Cambria" w:hAnsi="Cambria"/>
        </w:rPr>
        <w:t xml:space="preserve"> –This has not been turned on.</w:t>
      </w:r>
    </w:p>
    <w:p w:rsidR="009660EE" w:rsidRPr="00BB25B4" w:rsidRDefault="00BB25B4" w:rsidP="00BB25B4">
      <w:pPr>
        <w:rPr>
          <w:rFonts w:ascii="Cambria" w:eastAsiaTheme="majorEastAsia" w:hAnsi="Cambria" w:cstheme="majorBidi"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25C1BF19" wp14:editId="75311B1A">
            <wp:extent cx="6400800" cy="1587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0EE" w:rsidRPr="00BB25B4" w:rsidSect="00972EB9"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91" w:rsidRDefault="00673291" w:rsidP="00F8069D">
      <w:pPr>
        <w:spacing w:after="0" w:line="240" w:lineRule="auto"/>
      </w:pPr>
      <w:r>
        <w:separator/>
      </w:r>
    </w:p>
  </w:endnote>
  <w:endnote w:type="continuationSeparator" w:id="0">
    <w:p w:rsidR="00673291" w:rsidRDefault="00673291" w:rsidP="00F8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814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69D" w:rsidRDefault="00F80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6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069D" w:rsidRDefault="00F80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91" w:rsidRDefault="00673291" w:rsidP="00F8069D">
      <w:pPr>
        <w:spacing w:after="0" w:line="240" w:lineRule="auto"/>
      </w:pPr>
      <w:r>
        <w:separator/>
      </w:r>
    </w:p>
  </w:footnote>
  <w:footnote w:type="continuationSeparator" w:id="0">
    <w:p w:rsidR="00673291" w:rsidRDefault="00673291" w:rsidP="00F8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EC9"/>
    <w:multiLevelType w:val="hybridMultilevel"/>
    <w:tmpl w:val="6CEE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D3285"/>
    <w:multiLevelType w:val="hybridMultilevel"/>
    <w:tmpl w:val="ABBA6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351FD"/>
    <w:multiLevelType w:val="hybridMultilevel"/>
    <w:tmpl w:val="10A6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2"/>
    <w:multiLevelType w:val="multilevel"/>
    <w:tmpl w:val="0A3CE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9F0367"/>
    <w:multiLevelType w:val="hybridMultilevel"/>
    <w:tmpl w:val="79042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C1D53"/>
    <w:multiLevelType w:val="hybridMultilevel"/>
    <w:tmpl w:val="D8C0D15A"/>
    <w:lvl w:ilvl="0" w:tplc="51102F8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F390E"/>
    <w:multiLevelType w:val="hybridMultilevel"/>
    <w:tmpl w:val="97FA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B6FA0"/>
    <w:multiLevelType w:val="hybridMultilevel"/>
    <w:tmpl w:val="5CEC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5D7C"/>
    <w:multiLevelType w:val="hybridMultilevel"/>
    <w:tmpl w:val="3AEC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B39A8"/>
    <w:multiLevelType w:val="hybridMultilevel"/>
    <w:tmpl w:val="4E64D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031544"/>
    <w:multiLevelType w:val="hybridMultilevel"/>
    <w:tmpl w:val="2CE0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016DA"/>
    <w:multiLevelType w:val="hybridMultilevel"/>
    <w:tmpl w:val="B1A2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C3"/>
    <w:rsid w:val="000676FB"/>
    <w:rsid w:val="000820FE"/>
    <w:rsid w:val="000838A4"/>
    <w:rsid w:val="00085600"/>
    <w:rsid w:val="000B001F"/>
    <w:rsid w:val="000B3079"/>
    <w:rsid w:val="000C27E1"/>
    <w:rsid w:val="00124378"/>
    <w:rsid w:val="001538C2"/>
    <w:rsid w:val="00180668"/>
    <w:rsid w:val="00191D81"/>
    <w:rsid w:val="00193D18"/>
    <w:rsid w:val="001A397D"/>
    <w:rsid w:val="001A445F"/>
    <w:rsid w:val="001D0CD4"/>
    <w:rsid w:val="001D229C"/>
    <w:rsid w:val="001D5008"/>
    <w:rsid w:val="0022742A"/>
    <w:rsid w:val="002600BD"/>
    <w:rsid w:val="002B1653"/>
    <w:rsid w:val="00307C00"/>
    <w:rsid w:val="00321C81"/>
    <w:rsid w:val="0032661E"/>
    <w:rsid w:val="00345A0A"/>
    <w:rsid w:val="0038676A"/>
    <w:rsid w:val="003D0CE3"/>
    <w:rsid w:val="003D1BAD"/>
    <w:rsid w:val="003F462F"/>
    <w:rsid w:val="0043449B"/>
    <w:rsid w:val="004628CF"/>
    <w:rsid w:val="004930D2"/>
    <w:rsid w:val="004A3085"/>
    <w:rsid w:val="004C2EF6"/>
    <w:rsid w:val="004C6D06"/>
    <w:rsid w:val="004F28A8"/>
    <w:rsid w:val="004F505D"/>
    <w:rsid w:val="004F76F7"/>
    <w:rsid w:val="005D4FF5"/>
    <w:rsid w:val="0062657E"/>
    <w:rsid w:val="00655642"/>
    <w:rsid w:val="00666956"/>
    <w:rsid w:val="00670678"/>
    <w:rsid w:val="00673291"/>
    <w:rsid w:val="006D51D4"/>
    <w:rsid w:val="006D7F4D"/>
    <w:rsid w:val="006E6945"/>
    <w:rsid w:val="006F25C4"/>
    <w:rsid w:val="006F444A"/>
    <w:rsid w:val="006F5756"/>
    <w:rsid w:val="007A4703"/>
    <w:rsid w:val="007A6401"/>
    <w:rsid w:val="007B4BCF"/>
    <w:rsid w:val="007E2108"/>
    <w:rsid w:val="007E290F"/>
    <w:rsid w:val="0081282B"/>
    <w:rsid w:val="00856CA6"/>
    <w:rsid w:val="00892C45"/>
    <w:rsid w:val="00922BD7"/>
    <w:rsid w:val="009660EE"/>
    <w:rsid w:val="00972EB9"/>
    <w:rsid w:val="00981D97"/>
    <w:rsid w:val="009828E9"/>
    <w:rsid w:val="00995761"/>
    <w:rsid w:val="009B3EA0"/>
    <w:rsid w:val="009D00EB"/>
    <w:rsid w:val="009D334C"/>
    <w:rsid w:val="009E2919"/>
    <w:rsid w:val="00A15E61"/>
    <w:rsid w:val="00A74EBD"/>
    <w:rsid w:val="00A82827"/>
    <w:rsid w:val="00AC4CB1"/>
    <w:rsid w:val="00AF1D09"/>
    <w:rsid w:val="00B21220"/>
    <w:rsid w:val="00B22757"/>
    <w:rsid w:val="00B76F8D"/>
    <w:rsid w:val="00BB25B4"/>
    <w:rsid w:val="00C263CD"/>
    <w:rsid w:val="00C62B8A"/>
    <w:rsid w:val="00C844E1"/>
    <w:rsid w:val="00CA4632"/>
    <w:rsid w:val="00CE335B"/>
    <w:rsid w:val="00D06073"/>
    <w:rsid w:val="00D2754B"/>
    <w:rsid w:val="00D46E9C"/>
    <w:rsid w:val="00D61F57"/>
    <w:rsid w:val="00D861FB"/>
    <w:rsid w:val="00DB7D43"/>
    <w:rsid w:val="00DC0640"/>
    <w:rsid w:val="00E31044"/>
    <w:rsid w:val="00E51B11"/>
    <w:rsid w:val="00E610DB"/>
    <w:rsid w:val="00E82610"/>
    <w:rsid w:val="00E85703"/>
    <w:rsid w:val="00E8604D"/>
    <w:rsid w:val="00EB2E25"/>
    <w:rsid w:val="00F149C3"/>
    <w:rsid w:val="00F20F5A"/>
    <w:rsid w:val="00F26C35"/>
    <w:rsid w:val="00F32F5D"/>
    <w:rsid w:val="00F439C6"/>
    <w:rsid w:val="00F43BEF"/>
    <w:rsid w:val="00F8069D"/>
    <w:rsid w:val="00FA7407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CB53"/>
  <w15:chartTrackingRefBased/>
  <w15:docId w15:val="{E98A4BD6-D771-47ED-9BAC-B0D0A4A5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2E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72E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2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806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9D"/>
  </w:style>
  <w:style w:type="paragraph" w:styleId="Footer">
    <w:name w:val="footer"/>
    <w:basedOn w:val="Normal"/>
    <w:link w:val="FooterChar"/>
    <w:uiPriority w:val="99"/>
    <w:unhideWhenUsed/>
    <w:rsid w:val="00F806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zhuwenting</dc:creator>
  <cp:keywords/>
  <dc:description/>
  <cp:lastModifiedBy>Wendy Zhu</cp:lastModifiedBy>
  <cp:revision>3</cp:revision>
  <dcterms:created xsi:type="dcterms:W3CDTF">2021-09-23T06:19:00Z</dcterms:created>
  <dcterms:modified xsi:type="dcterms:W3CDTF">2021-09-29T03:07:00Z</dcterms:modified>
</cp:coreProperties>
</file>