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5D" w:rsidRPr="00A3505D" w:rsidRDefault="00A3505D" w:rsidP="00A3505D">
      <w:pPr>
        <w:pStyle w:val="Title"/>
        <w:rPr>
          <w:rFonts w:hint="eastAsia"/>
        </w:rPr>
      </w:pPr>
      <w:bookmarkStart w:id="0" w:name="_GoBack"/>
      <w:bookmarkEnd w:id="0"/>
      <w:r>
        <w:t>Olliix Tablet Shopping Scanner Pairing</w:t>
      </w:r>
    </w:p>
    <w:p w:rsidR="00A3505D" w:rsidRPr="00C965B2" w:rsidRDefault="00A3505D" w:rsidP="00A3505D">
      <w:pPr>
        <w:pStyle w:val="Heading2"/>
      </w:pPr>
      <w:r>
        <w:t>2 button to scanner</w:t>
      </w:r>
      <w:r w:rsidRPr="00E05DDD">
        <w:t xml:space="preserve"> </w:t>
      </w:r>
      <w:r>
        <w:t xml:space="preserve">windows 8 </w:t>
      </w:r>
    </w:p>
    <w:p w:rsidR="00A3505D" w:rsidRDefault="00A3505D" w:rsidP="00A3505D">
      <w:pPr>
        <w:pStyle w:val="ListParagraph"/>
        <w:widowControl/>
        <w:numPr>
          <w:ilvl w:val="0"/>
          <w:numId w:val="19"/>
        </w:numPr>
        <w:spacing w:after="160" w:line="259" w:lineRule="auto"/>
        <w:ind w:firstLineChars="0"/>
        <w:contextualSpacing/>
        <w:jc w:val="left"/>
      </w:pPr>
      <w:r>
        <w:t>Start barcode scanner. Press trigger for 8sec to [Enter Pairing mode] or scan setup barcodes, blue LED flashing.</w:t>
      </w:r>
    </w:p>
    <w:p w:rsidR="00A3505D" w:rsidRDefault="00A3505D" w:rsidP="00A3505D">
      <w:pPr>
        <w:pStyle w:val="ListParagraph"/>
        <w:widowControl/>
        <w:numPr>
          <w:ilvl w:val="0"/>
          <w:numId w:val="19"/>
        </w:numPr>
        <w:spacing w:after="160" w:line="259" w:lineRule="auto"/>
        <w:ind w:firstLineChars="0"/>
        <w:contextualSpacing/>
        <w:jc w:val="left"/>
      </w:pPr>
      <w:r>
        <w:t>Open Control panel-&gt;”Device and Printer”,  and click “Add Device” button,  find [General Bluetooth HID Barcode] device and double click to install it.</w:t>
      </w:r>
    </w:p>
    <w:p w:rsidR="00A3505D" w:rsidRDefault="00A3505D" w:rsidP="00A3505D">
      <w:pPr>
        <w:pStyle w:val="ListParagraph"/>
        <w:widowControl/>
        <w:numPr>
          <w:ilvl w:val="0"/>
          <w:numId w:val="19"/>
        </w:numPr>
        <w:spacing w:after="160" w:line="259" w:lineRule="auto"/>
        <w:ind w:firstLineChars="0"/>
        <w:contextualSpacing/>
        <w:jc w:val="left"/>
      </w:pPr>
      <w:r>
        <w:t>You will hear a beep from scanner if pairing success. You will find it in the paired device.</w:t>
      </w:r>
    </w:p>
    <w:p w:rsidR="00A3505D" w:rsidRDefault="00A3505D" w:rsidP="00A3505D">
      <w:pPr>
        <w:pStyle w:val="ListParagraph"/>
        <w:ind w:firstLine="480"/>
      </w:pPr>
      <w:r>
        <w:t>The Blue LED will be on all the time without flashing.</w:t>
      </w:r>
    </w:p>
    <w:p w:rsidR="00A3505D" w:rsidRDefault="00A3505D" w:rsidP="00A3505D">
      <w:pPr>
        <w:pStyle w:val="ListParagraph"/>
        <w:ind w:firstLine="480"/>
      </w:pPr>
    </w:p>
    <w:p w:rsidR="00A3505D" w:rsidRDefault="00A3505D" w:rsidP="00A3505D">
      <w:pPr>
        <w:pStyle w:val="ListParagraph"/>
        <w:ind w:firstLine="480"/>
      </w:pPr>
      <w:r>
        <w:t>Pairing mode</w:t>
      </w:r>
    </w:p>
    <w:p w:rsidR="00A3505D" w:rsidRDefault="00A3505D" w:rsidP="00A3505D">
      <w:pPr>
        <w:pStyle w:val="ListParagraph"/>
        <w:ind w:firstLine="480"/>
      </w:pPr>
    </w:p>
    <w:p w:rsidR="00A3505D" w:rsidRDefault="00A3505D" w:rsidP="00A3505D">
      <w:pPr>
        <w:pStyle w:val="ListParagraph"/>
        <w:ind w:firstLine="480"/>
      </w:pPr>
      <w:r>
        <w:rPr>
          <w:rFonts w:hint="eastAsia"/>
          <w:noProof/>
        </w:rPr>
        <w:drawing>
          <wp:inline distT="0" distB="0" distL="0" distR="0" wp14:anchorId="67836D09" wp14:editId="37FADFBE">
            <wp:extent cx="1238250" cy="381000"/>
            <wp:effectExtent l="0" t="0" r="0" b="0"/>
            <wp:docPr id="4" name="Picture 4" descr="%%EZ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%%EZPa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5D" w:rsidRDefault="00A3505D" w:rsidP="00A3505D">
      <w:pPr>
        <w:pStyle w:val="ListParagraph"/>
        <w:ind w:firstLine="480"/>
      </w:pPr>
    </w:p>
    <w:p w:rsidR="00A3505D" w:rsidRDefault="00A3505D" w:rsidP="00A3505D">
      <w:pPr>
        <w:pStyle w:val="ListParagraph"/>
        <w:ind w:firstLine="480"/>
      </w:pPr>
      <w:r>
        <w:t>Power off barcode:</w:t>
      </w:r>
    </w:p>
    <w:p w:rsidR="00A3505D" w:rsidRPr="00A3505D" w:rsidRDefault="00A3505D" w:rsidP="00A3505D">
      <w:pPr>
        <w:pStyle w:val="ListParagraph"/>
        <w:ind w:firstLine="480"/>
        <w:rPr>
          <w:rFonts w:eastAsiaTheme="minorEastAsia" w:hint="eastAsia"/>
        </w:rPr>
      </w:pPr>
      <w:r>
        <w:rPr>
          <w:rFonts w:eastAsia="宋体" w:cs="Tahoma" w:hint="eastAsia"/>
          <w:noProof/>
          <w:color w:val="000000"/>
        </w:rPr>
        <w:drawing>
          <wp:inline distT="0" distB="0" distL="0" distR="0" wp14:anchorId="2E663DF6" wp14:editId="2363DA37">
            <wp:extent cx="1428750" cy="381000"/>
            <wp:effectExtent l="0" t="0" r="0" b="0"/>
            <wp:docPr id="1" name="Picture 1" descr="%%POWER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%POWERO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5D" w:rsidRPr="00A3505D" w:rsidRDefault="00A3505D" w:rsidP="00A3505D">
      <w:pPr>
        <w:pStyle w:val="Heading2"/>
        <w:rPr>
          <w:rFonts w:hint="eastAsia"/>
        </w:rPr>
      </w:pPr>
      <w:r>
        <w:t>3 Button (Koolertron) Scanner  Windows 8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From the right edge swipe left to show the system menu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Click on Settings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At the bottom of the Settings click on Change PC settings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Towards the top of the PC Settings menu click on PCs and Devices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Turn on scanner.  A blinking red light indicates it is ready to pair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On the PCs and Devices menu click on Devices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On the Add Devices screen click on Add a device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The scanner will search for a device.  When found, the scanner device name should start with a CT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Click on the scanner device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Click on the Pair button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 xml:space="preserve">A screen should open with a text box for a pairing code.  Enter 10010 </w:t>
      </w:r>
    </w:p>
    <w:p w:rsidR="00A3505D" w:rsidRDefault="00A3505D" w:rsidP="00A3505D">
      <w:pPr>
        <w:pStyle w:val="ListParagraph"/>
        <w:widowControl/>
        <w:numPr>
          <w:ilvl w:val="0"/>
          <w:numId w:val="20"/>
        </w:numPr>
        <w:spacing w:after="200" w:line="276" w:lineRule="auto"/>
        <w:ind w:firstLineChars="0"/>
        <w:contextualSpacing/>
        <w:jc w:val="left"/>
      </w:pPr>
      <w:r>
        <w:t>Two beeps should sound indicate the device has been paired</w:t>
      </w:r>
    </w:p>
    <w:p w:rsidR="00A3505D" w:rsidRDefault="00A3505D" w:rsidP="00A3505D"/>
    <w:p w:rsidR="00A3505D" w:rsidRDefault="00A3505D" w:rsidP="00A3505D">
      <w:r>
        <w:rPr>
          <w:b/>
        </w:rPr>
        <w:lastRenderedPageBreak/>
        <w:t>Note:</w:t>
      </w:r>
      <w:r>
        <w:t xml:space="preserve">  If the device is not found in step 8 go back to the PC and Devices menu and click on Bluetooth then continue with step 9 above.</w:t>
      </w:r>
    </w:p>
    <w:p w:rsidR="00F31D2D" w:rsidRPr="00A3505D" w:rsidRDefault="00F31D2D" w:rsidP="00962A1F">
      <w:pPr>
        <w:rPr>
          <w:rFonts w:eastAsiaTheme="minorEastAsia"/>
        </w:rPr>
      </w:pPr>
    </w:p>
    <w:sectPr w:rsidR="00F31D2D" w:rsidRPr="00A3505D" w:rsidSect="0020271B">
      <w:headerReference w:type="default" r:id="rId10"/>
      <w:footerReference w:type="default" r:id="rId11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6C" w:rsidRDefault="00EB356C" w:rsidP="00CE3AE9">
      <w:pPr>
        <w:spacing w:line="240" w:lineRule="auto"/>
      </w:pPr>
      <w:r>
        <w:separator/>
      </w:r>
    </w:p>
  </w:endnote>
  <w:endnote w:type="continuationSeparator" w:id="0">
    <w:p w:rsidR="00EB356C" w:rsidRDefault="00EB356C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EB356C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A3505D">
          <w:rPr>
            <w:rFonts w:ascii="Segoe UI" w:hAnsi="Segoe UI" w:cs="Segoe UI"/>
            <w:noProof/>
            <w:sz w:val="20"/>
            <w:szCs w:val="20"/>
          </w:rPr>
          <w:t>1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6C" w:rsidRDefault="00EB356C" w:rsidP="00CE3AE9">
      <w:pPr>
        <w:spacing w:line="240" w:lineRule="auto"/>
      </w:pPr>
      <w:r>
        <w:separator/>
      </w:r>
    </w:p>
  </w:footnote>
  <w:footnote w:type="continuationSeparator" w:id="0">
    <w:p w:rsidR="00EB356C" w:rsidRDefault="00EB356C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A498" wp14:editId="170236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405A4E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C75678"/>
    <w:multiLevelType w:val="hybridMultilevel"/>
    <w:tmpl w:val="9C7CB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A754B46"/>
    <w:multiLevelType w:val="hybridMultilevel"/>
    <w:tmpl w:val="0E30C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3"/>
  </w:num>
  <w:num w:numId="6">
    <w:abstractNumId w:val="18"/>
  </w:num>
  <w:num w:numId="7">
    <w:abstractNumId w:val="10"/>
  </w:num>
  <w:num w:numId="8">
    <w:abstractNumId w:val="16"/>
  </w:num>
  <w:num w:numId="9">
    <w:abstractNumId w:val="12"/>
  </w:num>
  <w:num w:numId="10">
    <w:abstractNumId w:val="15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 w:numId="15">
    <w:abstractNumId w:val="2"/>
  </w:num>
  <w:num w:numId="16">
    <w:abstractNumId w:val="14"/>
  </w:num>
  <w:num w:numId="17">
    <w:abstractNumId w:val="19"/>
  </w:num>
  <w:num w:numId="18">
    <w:abstractNumId w:val="6"/>
  </w:num>
  <w:num w:numId="19">
    <w:abstractNumId w:val="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2"/>
    <w:rsid w:val="000210B2"/>
    <w:rsid w:val="00041274"/>
    <w:rsid w:val="00061098"/>
    <w:rsid w:val="0006144B"/>
    <w:rsid w:val="00090DD7"/>
    <w:rsid w:val="000D1608"/>
    <w:rsid w:val="000D576B"/>
    <w:rsid w:val="0012150E"/>
    <w:rsid w:val="00132C78"/>
    <w:rsid w:val="001330B8"/>
    <w:rsid w:val="00153E17"/>
    <w:rsid w:val="0017013C"/>
    <w:rsid w:val="00175885"/>
    <w:rsid w:val="001A0B2F"/>
    <w:rsid w:val="0020271B"/>
    <w:rsid w:val="00223B79"/>
    <w:rsid w:val="002367C0"/>
    <w:rsid w:val="0024152C"/>
    <w:rsid w:val="002438A0"/>
    <w:rsid w:val="00247885"/>
    <w:rsid w:val="00271907"/>
    <w:rsid w:val="00287202"/>
    <w:rsid w:val="002933A4"/>
    <w:rsid w:val="002A5E2E"/>
    <w:rsid w:val="002B7A41"/>
    <w:rsid w:val="002D1657"/>
    <w:rsid w:val="00304A02"/>
    <w:rsid w:val="00321564"/>
    <w:rsid w:val="00322BA3"/>
    <w:rsid w:val="0033650C"/>
    <w:rsid w:val="00337540"/>
    <w:rsid w:val="003604C0"/>
    <w:rsid w:val="00387E08"/>
    <w:rsid w:val="003B22D3"/>
    <w:rsid w:val="003E0953"/>
    <w:rsid w:val="003E24F4"/>
    <w:rsid w:val="00461F1D"/>
    <w:rsid w:val="004A76D8"/>
    <w:rsid w:val="004B1101"/>
    <w:rsid w:val="004B1C87"/>
    <w:rsid w:val="004C05A1"/>
    <w:rsid w:val="00502F8D"/>
    <w:rsid w:val="00503FC6"/>
    <w:rsid w:val="00512F34"/>
    <w:rsid w:val="00514F58"/>
    <w:rsid w:val="0052671A"/>
    <w:rsid w:val="005355EA"/>
    <w:rsid w:val="00535D34"/>
    <w:rsid w:val="00567E6A"/>
    <w:rsid w:val="0057306C"/>
    <w:rsid w:val="00576427"/>
    <w:rsid w:val="005C62F8"/>
    <w:rsid w:val="005E0395"/>
    <w:rsid w:val="005E1099"/>
    <w:rsid w:val="005E6F24"/>
    <w:rsid w:val="005F6442"/>
    <w:rsid w:val="0062635D"/>
    <w:rsid w:val="006523C9"/>
    <w:rsid w:val="006845C0"/>
    <w:rsid w:val="006C3450"/>
    <w:rsid w:val="006E6F60"/>
    <w:rsid w:val="006F4440"/>
    <w:rsid w:val="00784E0F"/>
    <w:rsid w:val="007D3DE9"/>
    <w:rsid w:val="00845B95"/>
    <w:rsid w:val="00863681"/>
    <w:rsid w:val="00864501"/>
    <w:rsid w:val="008B17EB"/>
    <w:rsid w:val="008C1D74"/>
    <w:rsid w:val="008C37FE"/>
    <w:rsid w:val="008C5C6B"/>
    <w:rsid w:val="00904802"/>
    <w:rsid w:val="0091313E"/>
    <w:rsid w:val="00955B1A"/>
    <w:rsid w:val="00956FD1"/>
    <w:rsid w:val="00962A1F"/>
    <w:rsid w:val="00985603"/>
    <w:rsid w:val="009911C3"/>
    <w:rsid w:val="00995E88"/>
    <w:rsid w:val="009A77E4"/>
    <w:rsid w:val="00A3505D"/>
    <w:rsid w:val="00AB31DC"/>
    <w:rsid w:val="00AE52AD"/>
    <w:rsid w:val="00B34C3A"/>
    <w:rsid w:val="00B44C2C"/>
    <w:rsid w:val="00B556E9"/>
    <w:rsid w:val="00B76D5D"/>
    <w:rsid w:val="00B92C49"/>
    <w:rsid w:val="00BB60E0"/>
    <w:rsid w:val="00C03AFC"/>
    <w:rsid w:val="00C162CC"/>
    <w:rsid w:val="00C2566F"/>
    <w:rsid w:val="00C54043"/>
    <w:rsid w:val="00C84715"/>
    <w:rsid w:val="00C96AD9"/>
    <w:rsid w:val="00CA5013"/>
    <w:rsid w:val="00CC51D9"/>
    <w:rsid w:val="00CE3AE9"/>
    <w:rsid w:val="00CE430C"/>
    <w:rsid w:val="00D06CA8"/>
    <w:rsid w:val="00D07256"/>
    <w:rsid w:val="00D10576"/>
    <w:rsid w:val="00D260C0"/>
    <w:rsid w:val="00D6290D"/>
    <w:rsid w:val="00D81430"/>
    <w:rsid w:val="00D87F7E"/>
    <w:rsid w:val="00DA5AAF"/>
    <w:rsid w:val="00DA6A8E"/>
    <w:rsid w:val="00DB5A84"/>
    <w:rsid w:val="00DF37BE"/>
    <w:rsid w:val="00DF5669"/>
    <w:rsid w:val="00DF5D16"/>
    <w:rsid w:val="00E12870"/>
    <w:rsid w:val="00E316BA"/>
    <w:rsid w:val="00E40BAE"/>
    <w:rsid w:val="00E53D41"/>
    <w:rsid w:val="00E7075E"/>
    <w:rsid w:val="00E77604"/>
    <w:rsid w:val="00E9011D"/>
    <w:rsid w:val="00E967AE"/>
    <w:rsid w:val="00EB356C"/>
    <w:rsid w:val="00ED0D42"/>
    <w:rsid w:val="00EE7B72"/>
    <w:rsid w:val="00EF2B98"/>
    <w:rsid w:val="00F15D57"/>
    <w:rsid w:val="00F205A5"/>
    <w:rsid w:val="00F31D2D"/>
    <w:rsid w:val="00F332A0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A6D97-9185-4E72-8603-9FD308E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C87DF-D440-4F35-B998-14BFDA25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towerwolf@hotmail.com</cp:lastModifiedBy>
  <cp:revision>2</cp:revision>
  <dcterms:created xsi:type="dcterms:W3CDTF">2015-08-13T02:51:00Z</dcterms:created>
  <dcterms:modified xsi:type="dcterms:W3CDTF">2015-08-13T02:51:00Z</dcterms:modified>
</cp:coreProperties>
</file>