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C681" w14:textId="77777777" w:rsidR="00045179" w:rsidRPr="00045179" w:rsidRDefault="00045179" w:rsidP="00045179">
      <w:r w:rsidRPr="00045179">
        <w:rPr>
          <w:b/>
          <w:bCs/>
        </w:rPr>
        <w:t>Problem Statement:</w:t>
      </w:r>
      <w:r w:rsidRPr="00045179">
        <w:t xml:space="preserve"> The Alt Bin functionality was enhanced to automatically select an alternate bin for the user instead of having the user choose from a list. However, during floor testing, we discovered that the current zone-based approach isn't ideal. When a user selects the Alt Bin function, it doesn’t display any error code if there are no items in the bin location. As a result, the user hits "skip," but it doesn't provide an alternate bin, which we noticed during testing in the Pick module.</w:t>
      </w:r>
    </w:p>
    <w:p w14:paraId="5A2F27CA" w14:textId="77777777" w:rsidR="00045179" w:rsidRPr="00045179" w:rsidRDefault="00045179" w:rsidP="00045179">
      <w:r w:rsidRPr="00045179">
        <w:rPr>
          <w:b/>
          <w:bCs/>
        </w:rPr>
        <w:t>Proposed Solution:</w:t>
      </w:r>
      <w:r w:rsidRPr="00045179">
        <w:t xml:space="preserve"> We will refine this functionality as follows:</w:t>
      </w:r>
    </w:p>
    <w:p w14:paraId="5E1663EC" w14:textId="77777777" w:rsidR="00045179" w:rsidRPr="00045179" w:rsidRDefault="00045179" w:rsidP="00045179">
      <w:pPr>
        <w:numPr>
          <w:ilvl w:val="0"/>
          <w:numId w:val="5"/>
        </w:numPr>
      </w:pPr>
      <w:r w:rsidRPr="00045179">
        <w:rPr>
          <w:b/>
          <w:bCs/>
        </w:rPr>
        <w:t>Add Equipment Type:</w:t>
      </w:r>
      <w:r w:rsidRPr="00045179">
        <w:t xml:space="preserve"> Allow bin categories to be associated with equipment types, such as Floor to EPJ, Reach, and OP. For example, Module: RF.</w:t>
      </w:r>
    </w:p>
    <w:p w14:paraId="5E10A970" w14:textId="0694E0B2" w:rsidR="00045179" w:rsidRDefault="00045179" w:rsidP="10A3B27C">
      <w:pPr>
        <w:numPr>
          <w:ilvl w:val="0"/>
          <w:numId w:val="5"/>
        </w:numPr>
      </w:pPr>
      <w:r w:rsidRPr="10A3B27C">
        <w:rPr>
          <w:b/>
          <w:bCs/>
        </w:rPr>
        <w:t>Equipment Selection:</w:t>
      </w:r>
      <w:r>
        <w:t xml:space="preserve"> Require equipment selection </w:t>
      </w:r>
      <w:r w:rsidR="34225FE4">
        <w:t>after the user enters the user barcode in the RF scanner which is before entering any functionality in EEC.</w:t>
      </w:r>
    </w:p>
    <w:p w14:paraId="67FFC920" w14:textId="77777777" w:rsidR="00045179" w:rsidRPr="00045179" w:rsidRDefault="00045179" w:rsidP="00045179">
      <w:pPr>
        <w:numPr>
          <w:ilvl w:val="0"/>
          <w:numId w:val="5"/>
        </w:numPr>
      </w:pPr>
      <w:r w:rsidRPr="00045179">
        <w:rPr>
          <w:b/>
          <w:bCs/>
        </w:rPr>
        <w:t>Change Equipment Button:</w:t>
      </w:r>
      <w:r w:rsidRPr="00045179">
        <w:t xml:space="preserve"> Implement a "Change Equipment" button so users can switch equipment when needed, such as when leadership requires picking in the Pick module and then switching to another equipment type.</w:t>
      </w:r>
    </w:p>
    <w:p w14:paraId="5AD3AC43" w14:textId="77777777" w:rsidR="00045179" w:rsidRPr="00045179" w:rsidRDefault="00045179" w:rsidP="00045179">
      <w:pPr>
        <w:numPr>
          <w:ilvl w:val="0"/>
          <w:numId w:val="5"/>
        </w:numPr>
      </w:pPr>
      <w:r w:rsidRPr="2BF53819">
        <w:rPr>
          <w:b/>
          <w:bCs/>
        </w:rPr>
        <w:t>Alt Bin by Equipment Type:</w:t>
      </w:r>
      <w:r>
        <w:t xml:space="preserve"> Tie Alt Bin to equipment type, providing the bin with the lowest available quantity within the allowed bin categories for the selected equipment type. For RF users without equipment, the system will only provide Alt Bin in the Pick module. If no bin is available within the category, the system will move to the end of the queue on the first attempt. Once the user finishes and this issue recurs, a prompt will display: “Please return label to desk/supervisor” in red as an alarm. This prompt must also be available in Spanish. The leadership user will give the label to the OP operator, and if there are no more bins within the selected category, the system will display: “Please return label to desk/supervisor,” also available in Spanish.</w:t>
      </w:r>
    </w:p>
    <w:p w14:paraId="20E65E82" w14:textId="15E06429" w:rsidR="00E7676F" w:rsidRDefault="6D0D71B2" w:rsidP="007E184B">
      <w:pPr>
        <w:numPr>
          <w:ilvl w:val="0"/>
          <w:numId w:val="5"/>
        </w:numPr>
      </w:pPr>
      <w:r w:rsidRPr="0032317F">
        <w:rPr>
          <w:rFonts w:ascii="Segoe UI" w:eastAsia="Segoe UI" w:hAnsi="Segoe UI" w:cs="Segoe UI"/>
          <w:b/>
          <w:bCs/>
          <w:sz w:val="21"/>
          <w:szCs w:val="21"/>
        </w:rPr>
        <w:t>Check-Out Process:</w:t>
      </w:r>
      <w:r w:rsidRPr="0032317F">
        <w:rPr>
          <w:rFonts w:ascii="Segoe UI" w:eastAsia="Segoe UI" w:hAnsi="Segoe UI" w:cs="Segoe UI"/>
          <w:sz w:val="21"/>
          <w:szCs w:val="21"/>
        </w:rPr>
        <w:t xml:space="preserve"> </w:t>
      </w:r>
      <w:r w:rsidR="00E7676F" w:rsidRPr="0032317F">
        <w:rPr>
          <w:rFonts w:ascii="Segoe UI" w:eastAsia="Segoe UI" w:hAnsi="Segoe UI" w:cs="Segoe UI"/>
          <w:sz w:val="21"/>
          <w:szCs w:val="21"/>
        </w:rPr>
        <w:t xml:space="preserve">= </w:t>
      </w:r>
      <w:r w:rsidR="0032317F">
        <w:rPr>
          <w:rFonts w:ascii="Segoe UI" w:eastAsia="Segoe UI" w:hAnsi="Segoe UI" w:cs="Segoe UI"/>
          <w:sz w:val="21"/>
          <w:szCs w:val="21"/>
        </w:rPr>
        <w:t xml:space="preserve">OSHA does not require a Check out therefore </w:t>
      </w:r>
      <w:r w:rsidR="0032317F">
        <w:t xml:space="preserve">process would be if user X used equipment 1, then user Y used equipment 1, then next time user X signed into equipment 1 on the same day, the pre-trip would be fired </w:t>
      </w:r>
      <w:proofErr w:type="spellStart"/>
      <w:proofErr w:type="gramStart"/>
      <w:r w:rsidR="0032317F">
        <w:t>off.</w:t>
      </w:r>
      <w:r w:rsidR="00E7676F">
        <w:t>Shift</w:t>
      </w:r>
      <w:proofErr w:type="spellEnd"/>
      <w:proofErr w:type="gramEnd"/>
      <w:r w:rsidR="00E7676F">
        <w:t>/Calendar Day, a unique user will need to do a single check on each unique piece of equipment they use.</w:t>
      </w:r>
    </w:p>
    <w:p w14:paraId="09E5B8FC" w14:textId="77777777" w:rsidR="0032317F" w:rsidRDefault="0032317F" w:rsidP="007E184B">
      <w:pPr>
        <w:numPr>
          <w:ilvl w:val="0"/>
          <w:numId w:val="5"/>
        </w:numPr>
      </w:pPr>
    </w:p>
    <w:p w14:paraId="40C45EAB" w14:textId="0449D547" w:rsidR="00E7676F" w:rsidRDefault="00E7676F" w:rsidP="00E7676F">
      <w:pPr>
        <w:pStyle w:val="NormalWeb"/>
        <w:ind w:left="720"/>
      </w:pPr>
    </w:p>
    <w:p w14:paraId="7496AAD0" w14:textId="77777777" w:rsidR="00E7676F" w:rsidRDefault="00E7676F" w:rsidP="00E7676F">
      <w:pPr>
        <w:ind w:left="720"/>
        <w:rPr>
          <w:rFonts w:ascii="Aptos" w:eastAsia="Aptos" w:hAnsi="Aptos" w:cs="Aptos"/>
        </w:rPr>
      </w:pPr>
    </w:p>
    <w:p w14:paraId="775BE5C1" w14:textId="5CAB8268" w:rsidR="6D0D71B2" w:rsidRDefault="6D0D71B2" w:rsidP="2BF53819">
      <w:pPr>
        <w:pStyle w:val="ListParagraph"/>
      </w:pPr>
      <w:r w:rsidRPr="2BF53819">
        <w:rPr>
          <w:rFonts w:ascii="Segoe UI" w:eastAsia="Segoe UI" w:hAnsi="Segoe UI" w:cs="Segoe UI"/>
          <w:sz w:val="21"/>
          <w:szCs w:val="21"/>
        </w:rPr>
        <w:t xml:space="preserve"> </w:t>
      </w:r>
      <w:r w:rsidRPr="2BF53819">
        <w:rPr>
          <w:rFonts w:ascii="Aptos" w:eastAsia="Aptos" w:hAnsi="Aptos" w:cs="Aptos"/>
        </w:rPr>
        <w:t xml:space="preserve"> </w:t>
      </w:r>
    </w:p>
    <w:p w14:paraId="55DEA1EF" w14:textId="389AF7E2" w:rsidR="00E53D64" w:rsidRPr="00045179" w:rsidRDefault="00E53D64" w:rsidP="00045179"/>
    <w:p w14:paraId="5D0073DA" w14:textId="2033DE1F" w:rsidR="2BF53819" w:rsidRDefault="2BF53819"/>
    <w:sectPr w:rsidR="2BF53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0DA78"/>
    <w:multiLevelType w:val="hybridMultilevel"/>
    <w:tmpl w:val="D1705E8A"/>
    <w:lvl w:ilvl="0" w:tplc="6960E86C">
      <w:start w:val="1"/>
      <w:numFmt w:val="bullet"/>
      <w:lvlText w:val=""/>
      <w:lvlJc w:val="left"/>
      <w:pPr>
        <w:ind w:left="720" w:hanging="360"/>
      </w:pPr>
      <w:rPr>
        <w:rFonts w:ascii="Symbol" w:hAnsi="Symbol" w:hint="default"/>
      </w:rPr>
    </w:lvl>
    <w:lvl w:ilvl="1" w:tplc="29005484">
      <w:start w:val="1"/>
      <w:numFmt w:val="bullet"/>
      <w:lvlText w:val="o"/>
      <w:lvlJc w:val="left"/>
      <w:pPr>
        <w:ind w:left="1440" w:hanging="360"/>
      </w:pPr>
      <w:rPr>
        <w:rFonts w:ascii="Courier New" w:hAnsi="Courier New" w:hint="default"/>
      </w:rPr>
    </w:lvl>
    <w:lvl w:ilvl="2" w:tplc="A1FE3AA6">
      <w:start w:val="1"/>
      <w:numFmt w:val="bullet"/>
      <w:lvlText w:val=""/>
      <w:lvlJc w:val="left"/>
      <w:pPr>
        <w:ind w:left="2160" w:hanging="360"/>
      </w:pPr>
      <w:rPr>
        <w:rFonts w:ascii="Wingdings" w:hAnsi="Wingdings" w:hint="default"/>
      </w:rPr>
    </w:lvl>
    <w:lvl w:ilvl="3" w:tplc="5D0604A2">
      <w:start w:val="1"/>
      <w:numFmt w:val="bullet"/>
      <w:lvlText w:val=""/>
      <w:lvlJc w:val="left"/>
      <w:pPr>
        <w:ind w:left="2880" w:hanging="360"/>
      </w:pPr>
      <w:rPr>
        <w:rFonts w:ascii="Symbol" w:hAnsi="Symbol" w:hint="default"/>
      </w:rPr>
    </w:lvl>
    <w:lvl w:ilvl="4" w:tplc="26F852E8">
      <w:start w:val="1"/>
      <w:numFmt w:val="bullet"/>
      <w:lvlText w:val="o"/>
      <w:lvlJc w:val="left"/>
      <w:pPr>
        <w:ind w:left="3600" w:hanging="360"/>
      </w:pPr>
      <w:rPr>
        <w:rFonts w:ascii="Courier New" w:hAnsi="Courier New" w:hint="default"/>
      </w:rPr>
    </w:lvl>
    <w:lvl w:ilvl="5" w:tplc="E18EC82E">
      <w:start w:val="1"/>
      <w:numFmt w:val="bullet"/>
      <w:lvlText w:val=""/>
      <w:lvlJc w:val="left"/>
      <w:pPr>
        <w:ind w:left="4320" w:hanging="360"/>
      </w:pPr>
      <w:rPr>
        <w:rFonts w:ascii="Wingdings" w:hAnsi="Wingdings" w:hint="default"/>
      </w:rPr>
    </w:lvl>
    <w:lvl w:ilvl="6" w:tplc="14649546">
      <w:start w:val="1"/>
      <w:numFmt w:val="bullet"/>
      <w:lvlText w:val=""/>
      <w:lvlJc w:val="left"/>
      <w:pPr>
        <w:ind w:left="5040" w:hanging="360"/>
      </w:pPr>
      <w:rPr>
        <w:rFonts w:ascii="Symbol" w:hAnsi="Symbol" w:hint="default"/>
      </w:rPr>
    </w:lvl>
    <w:lvl w:ilvl="7" w:tplc="27101F44">
      <w:start w:val="1"/>
      <w:numFmt w:val="bullet"/>
      <w:lvlText w:val="o"/>
      <w:lvlJc w:val="left"/>
      <w:pPr>
        <w:ind w:left="5760" w:hanging="360"/>
      </w:pPr>
      <w:rPr>
        <w:rFonts w:ascii="Courier New" w:hAnsi="Courier New" w:hint="default"/>
      </w:rPr>
    </w:lvl>
    <w:lvl w:ilvl="8" w:tplc="F38248C8">
      <w:start w:val="1"/>
      <w:numFmt w:val="bullet"/>
      <w:lvlText w:val=""/>
      <w:lvlJc w:val="left"/>
      <w:pPr>
        <w:ind w:left="6480" w:hanging="360"/>
      </w:pPr>
      <w:rPr>
        <w:rFonts w:ascii="Wingdings" w:hAnsi="Wingdings" w:hint="default"/>
      </w:rPr>
    </w:lvl>
  </w:abstractNum>
  <w:abstractNum w:abstractNumId="1" w15:restartNumberingAfterBreak="0">
    <w:nsid w:val="4A4044AD"/>
    <w:multiLevelType w:val="hybridMultilevel"/>
    <w:tmpl w:val="E21E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9E8D2"/>
    <w:multiLevelType w:val="hybridMultilevel"/>
    <w:tmpl w:val="7FCE922E"/>
    <w:lvl w:ilvl="0" w:tplc="5DAAE156">
      <w:start w:val="1"/>
      <w:numFmt w:val="bullet"/>
      <w:lvlText w:val=""/>
      <w:lvlJc w:val="left"/>
      <w:pPr>
        <w:ind w:left="720" w:hanging="360"/>
      </w:pPr>
      <w:rPr>
        <w:rFonts w:ascii="Symbol" w:hAnsi="Symbol" w:hint="default"/>
      </w:rPr>
    </w:lvl>
    <w:lvl w:ilvl="1" w:tplc="61F08FAA">
      <w:start w:val="1"/>
      <w:numFmt w:val="bullet"/>
      <w:lvlText w:val="o"/>
      <w:lvlJc w:val="left"/>
      <w:pPr>
        <w:ind w:left="1440" w:hanging="360"/>
      </w:pPr>
      <w:rPr>
        <w:rFonts w:ascii="Courier New" w:hAnsi="Courier New" w:hint="default"/>
      </w:rPr>
    </w:lvl>
    <w:lvl w:ilvl="2" w:tplc="F462DF6A">
      <w:start w:val="1"/>
      <w:numFmt w:val="bullet"/>
      <w:lvlText w:val=""/>
      <w:lvlJc w:val="left"/>
      <w:pPr>
        <w:ind w:left="2160" w:hanging="360"/>
      </w:pPr>
      <w:rPr>
        <w:rFonts w:ascii="Wingdings" w:hAnsi="Wingdings" w:hint="default"/>
      </w:rPr>
    </w:lvl>
    <w:lvl w:ilvl="3" w:tplc="6C0C975E">
      <w:start w:val="1"/>
      <w:numFmt w:val="bullet"/>
      <w:lvlText w:val=""/>
      <w:lvlJc w:val="left"/>
      <w:pPr>
        <w:ind w:left="2880" w:hanging="360"/>
      </w:pPr>
      <w:rPr>
        <w:rFonts w:ascii="Symbol" w:hAnsi="Symbol" w:hint="default"/>
      </w:rPr>
    </w:lvl>
    <w:lvl w:ilvl="4" w:tplc="9B7ED3E6">
      <w:start w:val="1"/>
      <w:numFmt w:val="bullet"/>
      <w:lvlText w:val="o"/>
      <w:lvlJc w:val="left"/>
      <w:pPr>
        <w:ind w:left="3600" w:hanging="360"/>
      </w:pPr>
      <w:rPr>
        <w:rFonts w:ascii="Courier New" w:hAnsi="Courier New" w:hint="default"/>
      </w:rPr>
    </w:lvl>
    <w:lvl w:ilvl="5" w:tplc="9D9CD602">
      <w:start w:val="1"/>
      <w:numFmt w:val="bullet"/>
      <w:lvlText w:val=""/>
      <w:lvlJc w:val="left"/>
      <w:pPr>
        <w:ind w:left="4320" w:hanging="360"/>
      </w:pPr>
      <w:rPr>
        <w:rFonts w:ascii="Wingdings" w:hAnsi="Wingdings" w:hint="default"/>
      </w:rPr>
    </w:lvl>
    <w:lvl w:ilvl="6" w:tplc="C13499EC">
      <w:start w:val="1"/>
      <w:numFmt w:val="bullet"/>
      <w:lvlText w:val=""/>
      <w:lvlJc w:val="left"/>
      <w:pPr>
        <w:ind w:left="5040" w:hanging="360"/>
      </w:pPr>
      <w:rPr>
        <w:rFonts w:ascii="Symbol" w:hAnsi="Symbol" w:hint="default"/>
      </w:rPr>
    </w:lvl>
    <w:lvl w:ilvl="7" w:tplc="5A500E4C">
      <w:start w:val="1"/>
      <w:numFmt w:val="bullet"/>
      <w:lvlText w:val="o"/>
      <w:lvlJc w:val="left"/>
      <w:pPr>
        <w:ind w:left="5760" w:hanging="360"/>
      </w:pPr>
      <w:rPr>
        <w:rFonts w:ascii="Courier New" w:hAnsi="Courier New" w:hint="default"/>
      </w:rPr>
    </w:lvl>
    <w:lvl w:ilvl="8" w:tplc="B62A071A">
      <w:start w:val="1"/>
      <w:numFmt w:val="bullet"/>
      <w:lvlText w:val=""/>
      <w:lvlJc w:val="left"/>
      <w:pPr>
        <w:ind w:left="6480" w:hanging="360"/>
      </w:pPr>
      <w:rPr>
        <w:rFonts w:ascii="Wingdings" w:hAnsi="Wingdings" w:hint="default"/>
      </w:rPr>
    </w:lvl>
  </w:abstractNum>
  <w:abstractNum w:abstractNumId="3" w15:restartNumberingAfterBreak="0">
    <w:nsid w:val="557E1BB4"/>
    <w:multiLevelType w:val="multilevel"/>
    <w:tmpl w:val="0826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3401A"/>
    <w:multiLevelType w:val="hybridMultilevel"/>
    <w:tmpl w:val="FC1A23EC"/>
    <w:lvl w:ilvl="0" w:tplc="99061B6A">
      <w:start w:val="1"/>
      <w:numFmt w:val="bullet"/>
      <w:lvlText w:val=""/>
      <w:lvlJc w:val="left"/>
      <w:pPr>
        <w:ind w:left="720" w:hanging="360"/>
      </w:pPr>
      <w:rPr>
        <w:rFonts w:ascii="Symbol" w:hAnsi="Symbol" w:hint="default"/>
      </w:rPr>
    </w:lvl>
    <w:lvl w:ilvl="1" w:tplc="319451AA">
      <w:start w:val="1"/>
      <w:numFmt w:val="bullet"/>
      <w:lvlText w:val="o"/>
      <w:lvlJc w:val="left"/>
      <w:pPr>
        <w:ind w:left="1440" w:hanging="360"/>
      </w:pPr>
      <w:rPr>
        <w:rFonts w:ascii="Courier New" w:hAnsi="Courier New" w:hint="default"/>
      </w:rPr>
    </w:lvl>
    <w:lvl w:ilvl="2" w:tplc="3BA6D73E">
      <w:start w:val="1"/>
      <w:numFmt w:val="bullet"/>
      <w:lvlText w:val=""/>
      <w:lvlJc w:val="left"/>
      <w:pPr>
        <w:ind w:left="2160" w:hanging="360"/>
      </w:pPr>
      <w:rPr>
        <w:rFonts w:ascii="Wingdings" w:hAnsi="Wingdings" w:hint="default"/>
      </w:rPr>
    </w:lvl>
    <w:lvl w:ilvl="3" w:tplc="183C1C84">
      <w:start w:val="1"/>
      <w:numFmt w:val="bullet"/>
      <w:lvlText w:val=""/>
      <w:lvlJc w:val="left"/>
      <w:pPr>
        <w:ind w:left="2880" w:hanging="360"/>
      </w:pPr>
      <w:rPr>
        <w:rFonts w:ascii="Symbol" w:hAnsi="Symbol" w:hint="default"/>
      </w:rPr>
    </w:lvl>
    <w:lvl w:ilvl="4" w:tplc="5B788462">
      <w:start w:val="1"/>
      <w:numFmt w:val="bullet"/>
      <w:lvlText w:val="o"/>
      <w:lvlJc w:val="left"/>
      <w:pPr>
        <w:ind w:left="3600" w:hanging="360"/>
      </w:pPr>
      <w:rPr>
        <w:rFonts w:ascii="Courier New" w:hAnsi="Courier New" w:hint="default"/>
      </w:rPr>
    </w:lvl>
    <w:lvl w:ilvl="5" w:tplc="29DA02A0">
      <w:start w:val="1"/>
      <w:numFmt w:val="bullet"/>
      <w:lvlText w:val=""/>
      <w:lvlJc w:val="left"/>
      <w:pPr>
        <w:ind w:left="4320" w:hanging="360"/>
      </w:pPr>
      <w:rPr>
        <w:rFonts w:ascii="Wingdings" w:hAnsi="Wingdings" w:hint="default"/>
      </w:rPr>
    </w:lvl>
    <w:lvl w:ilvl="6" w:tplc="2EDE6522">
      <w:start w:val="1"/>
      <w:numFmt w:val="bullet"/>
      <w:lvlText w:val=""/>
      <w:lvlJc w:val="left"/>
      <w:pPr>
        <w:ind w:left="5040" w:hanging="360"/>
      </w:pPr>
      <w:rPr>
        <w:rFonts w:ascii="Symbol" w:hAnsi="Symbol" w:hint="default"/>
      </w:rPr>
    </w:lvl>
    <w:lvl w:ilvl="7" w:tplc="5CA0FD20">
      <w:start w:val="1"/>
      <w:numFmt w:val="bullet"/>
      <w:lvlText w:val="o"/>
      <w:lvlJc w:val="left"/>
      <w:pPr>
        <w:ind w:left="5760" w:hanging="360"/>
      </w:pPr>
      <w:rPr>
        <w:rFonts w:ascii="Courier New" w:hAnsi="Courier New" w:hint="default"/>
      </w:rPr>
    </w:lvl>
    <w:lvl w:ilvl="8" w:tplc="69566918">
      <w:start w:val="1"/>
      <w:numFmt w:val="bullet"/>
      <w:lvlText w:val=""/>
      <w:lvlJc w:val="left"/>
      <w:pPr>
        <w:ind w:left="6480" w:hanging="360"/>
      </w:pPr>
      <w:rPr>
        <w:rFonts w:ascii="Wingdings" w:hAnsi="Wingdings" w:hint="default"/>
      </w:rPr>
    </w:lvl>
  </w:abstractNum>
  <w:num w:numId="1" w16cid:durableId="1823689713">
    <w:abstractNumId w:val="2"/>
  </w:num>
  <w:num w:numId="2" w16cid:durableId="1751543142">
    <w:abstractNumId w:val="0"/>
  </w:num>
  <w:num w:numId="3" w16cid:durableId="648873754">
    <w:abstractNumId w:val="4"/>
  </w:num>
  <w:num w:numId="4" w16cid:durableId="1781686410">
    <w:abstractNumId w:val="1"/>
  </w:num>
  <w:num w:numId="5" w16cid:durableId="909195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4EC2"/>
    <w:rsid w:val="00045179"/>
    <w:rsid w:val="001F0B4D"/>
    <w:rsid w:val="0032317F"/>
    <w:rsid w:val="004F5992"/>
    <w:rsid w:val="00936A7F"/>
    <w:rsid w:val="00A03C51"/>
    <w:rsid w:val="00B44EC2"/>
    <w:rsid w:val="00CA7209"/>
    <w:rsid w:val="00E53D64"/>
    <w:rsid w:val="00E7676F"/>
    <w:rsid w:val="089D6E02"/>
    <w:rsid w:val="0AD489A6"/>
    <w:rsid w:val="10A3B27C"/>
    <w:rsid w:val="123AF663"/>
    <w:rsid w:val="2BF53819"/>
    <w:rsid w:val="34225FE4"/>
    <w:rsid w:val="4FD7D77B"/>
    <w:rsid w:val="5226CE5A"/>
    <w:rsid w:val="59382D0E"/>
    <w:rsid w:val="5FA5D049"/>
    <w:rsid w:val="6A79F9D1"/>
    <w:rsid w:val="6D0D71B2"/>
    <w:rsid w:val="7464D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66B1"/>
  <w15:chartTrackingRefBased/>
  <w15:docId w15:val="{2D5028E4-FCD8-4967-9480-E8DA985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EC2"/>
    <w:rPr>
      <w:rFonts w:eastAsiaTheme="majorEastAsia" w:cstheme="majorBidi"/>
      <w:color w:val="272727" w:themeColor="text1" w:themeTint="D8"/>
    </w:rPr>
  </w:style>
  <w:style w:type="paragraph" w:styleId="Title">
    <w:name w:val="Title"/>
    <w:basedOn w:val="Normal"/>
    <w:next w:val="Normal"/>
    <w:link w:val="TitleChar"/>
    <w:uiPriority w:val="10"/>
    <w:qFormat/>
    <w:rsid w:val="00B44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EC2"/>
    <w:pPr>
      <w:spacing w:before="160"/>
      <w:jc w:val="center"/>
    </w:pPr>
    <w:rPr>
      <w:i/>
      <w:iCs/>
      <w:color w:val="404040" w:themeColor="text1" w:themeTint="BF"/>
    </w:rPr>
  </w:style>
  <w:style w:type="character" w:customStyle="1" w:styleId="QuoteChar">
    <w:name w:val="Quote Char"/>
    <w:basedOn w:val="DefaultParagraphFont"/>
    <w:link w:val="Quote"/>
    <w:uiPriority w:val="29"/>
    <w:rsid w:val="00B44EC2"/>
    <w:rPr>
      <w:i/>
      <w:iCs/>
      <w:color w:val="404040" w:themeColor="text1" w:themeTint="BF"/>
    </w:rPr>
  </w:style>
  <w:style w:type="paragraph" w:styleId="ListParagraph">
    <w:name w:val="List Paragraph"/>
    <w:basedOn w:val="Normal"/>
    <w:uiPriority w:val="34"/>
    <w:qFormat/>
    <w:rsid w:val="00B44EC2"/>
    <w:pPr>
      <w:ind w:left="720"/>
      <w:contextualSpacing/>
    </w:pPr>
  </w:style>
  <w:style w:type="character" w:styleId="IntenseEmphasis">
    <w:name w:val="Intense Emphasis"/>
    <w:basedOn w:val="DefaultParagraphFont"/>
    <w:uiPriority w:val="21"/>
    <w:qFormat/>
    <w:rsid w:val="00B44EC2"/>
    <w:rPr>
      <w:i/>
      <w:iCs/>
      <w:color w:val="0F4761" w:themeColor="accent1" w:themeShade="BF"/>
    </w:rPr>
  </w:style>
  <w:style w:type="paragraph" w:styleId="IntenseQuote">
    <w:name w:val="Intense Quote"/>
    <w:basedOn w:val="Normal"/>
    <w:next w:val="Normal"/>
    <w:link w:val="IntenseQuoteChar"/>
    <w:uiPriority w:val="30"/>
    <w:qFormat/>
    <w:rsid w:val="00B44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EC2"/>
    <w:rPr>
      <w:i/>
      <w:iCs/>
      <w:color w:val="0F4761" w:themeColor="accent1" w:themeShade="BF"/>
    </w:rPr>
  </w:style>
  <w:style w:type="character" w:styleId="IntenseReference">
    <w:name w:val="Intense Reference"/>
    <w:basedOn w:val="DefaultParagraphFont"/>
    <w:uiPriority w:val="32"/>
    <w:qFormat/>
    <w:rsid w:val="00B44EC2"/>
    <w:rPr>
      <w:b/>
      <w:bCs/>
      <w:smallCaps/>
      <w:color w:val="0F4761" w:themeColor="accent1" w:themeShade="BF"/>
      <w:spacing w:val="5"/>
    </w:rPr>
  </w:style>
  <w:style w:type="paragraph" w:styleId="NormalWeb">
    <w:name w:val="Normal (Web)"/>
    <w:basedOn w:val="Normal"/>
    <w:uiPriority w:val="99"/>
    <w:semiHidden/>
    <w:unhideWhenUsed/>
    <w:rsid w:val="00E7676F"/>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942863">
      <w:bodyDiv w:val="1"/>
      <w:marLeft w:val="0"/>
      <w:marRight w:val="0"/>
      <w:marTop w:val="0"/>
      <w:marBottom w:val="0"/>
      <w:divBdr>
        <w:top w:val="none" w:sz="0" w:space="0" w:color="auto"/>
        <w:left w:val="none" w:sz="0" w:space="0" w:color="auto"/>
        <w:bottom w:val="none" w:sz="0" w:space="0" w:color="auto"/>
        <w:right w:val="none" w:sz="0" w:space="0" w:color="auto"/>
      </w:divBdr>
      <w:divsChild>
        <w:div w:id="1368337253">
          <w:marLeft w:val="0"/>
          <w:marRight w:val="0"/>
          <w:marTop w:val="0"/>
          <w:marBottom w:val="0"/>
          <w:divBdr>
            <w:top w:val="none" w:sz="0" w:space="0" w:color="auto"/>
            <w:left w:val="none" w:sz="0" w:space="0" w:color="auto"/>
            <w:bottom w:val="none" w:sz="0" w:space="0" w:color="auto"/>
            <w:right w:val="none" w:sz="0" w:space="0" w:color="auto"/>
          </w:divBdr>
          <w:divsChild>
            <w:div w:id="1782341410">
              <w:marLeft w:val="0"/>
              <w:marRight w:val="0"/>
              <w:marTop w:val="0"/>
              <w:marBottom w:val="0"/>
              <w:divBdr>
                <w:top w:val="none" w:sz="0" w:space="0" w:color="auto"/>
                <w:left w:val="none" w:sz="0" w:space="0" w:color="auto"/>
                <w:bottom w:val="none" w:sz="0" w:space="0" w:color="auto"/>
                <w:right w:val="none" w:sz="0" w:space="0" w:color="auto"/>
              </w:divBdr>
              <w:divsChild>
                <w:div w:id="1923106236">
                  <w:marLeft w:val="0"/>
                  <w:marRight w:val="0"/>
                  <w:marTop w:val="0"/>
                  <w:marBottom w:val="0"/>
                  <w:divBdr>
                    <w:top w:val="none" w:sz="0" w:space="0" w:color="auto"/>
                    <w:left w:val="none" w:sz="0" w:space="0" w:color="auto"/>
                    <w:bottom w:val="none" w:sz="0" w:space="0" w:color="auto"/>
                    <w:right w:val="none" w:sz="0" w:space="0" w:color="auto"/>
                  </w:divBdr>
                  <w:divsChild>
                    <w:div w:id="18715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38682">
      <w:bodyDiv w:val="1"/>
      <w:marLeft w:val="0"/>
      <w:marRight w:val="0"/>
      <w:marTop w:val="0"/>
      <w:marBottom w:val="0"/>
      <w:divBdr>
        <w:top w:val="none" w:sz="0" w:space="0" w:color="auto"/>
        <w:left w:val="none" w:sz="0" w:space="0" w:color="auto"/>
        <w:bottom w:val="none" w:sz="0" w:space="0" w:color="auto"/>
        <w:right w:val="none" w:sz="0" w:space="0" w:color="auto"/>
      </w:divBdr>
      <w:divsChild>
        <w:div w:id="526723714">
          <w:marLeft w:val="0"/>
          <w:marRight w:val="0"/>
          <w:marTop w:val="0"/>
          <w:marBottom w:val="0"/>
          <w:divBdr>
            <w:top w:val="none" w:sz="0" w:space="0" w:color="auto"/>
            <w:left w:val="none" w:sz="0" w:space="0" w:color="auto"/>
            <w:bottom w:val="none" w:sz="0" w:space="0" w:color="auto"/>
            <w:right w:val="none" w:sz="0" w:space="0" w:color="auto"/>
          </w:divBdr>
          <w:divsChild>
            <w:div w:id="1206716254">
              <w:marLeft w:val="0"/>
              <w:marRight w:val="0"/>
              <w:marTop w:val="0"/>
              <w:marBottom w:val="0"/>
              <w:divBdr>
                <w:top w:val="none" w:sz="0" w:space="0" w:color="auto"/>
                <w:left w:val="none" w:sz="0" w:space="0" w:color="auto"/>
                <w:bottom w:val="none" w:sz="0" w:space="0" w:color="auto"/>
                <w:right w:val="none" w:sz="0" w:space="0" w:color="auto"/>
              </w:divBdr>
              <w:divsChild>
                <w:div w:id="2029211532">
                  <w:marLeft w:val="0"/>
                  <w:marRight w:val="0"/>
                  <w:marTop w:val="0"/>
                  <w:marBottom w:val="0"/>
                  <w:divBdr>
                    <w:top w:val="none" w:sz="0" w:space="0" w:color="auto"/>
                    <w:left w:val="none" w:sz="0" w:space="0" w:color="auto"/>
                    <w:bottom w:val="none" w:sz="0" w:space="0" w:color="auto"/>
                    <w:right w:val="none" w:sz="0" w:space="0" w:color="auto"/>
                  </w:divBdr>
                  <w:divsChild>
                    <w:div w:id="5701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5a544a-d821-4417-9a48-ded48c2e9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2F4D0B06B604AB74EFB74DC07F785" ma:contentTypeVersion="15" ma:contentTypeDescription="Create a new document." ma:contentTypeScope="" ma:versionID="eb977c6a898ab7a79e5a939bf100383c">
  <xsd:schema xmlns:xsd="http://www.w3.org/2001/XMLSchema" xmlns:xs="http://www.w3.org/2001/XMLSchema" xmlns:p="http://schemas.microsoft.com/office/2006/metadata/properties" xmlns:ns3="e85a544a-d821-4417-9a48-ded48c2e9cac" xmlns:ns4="c0fced74-dba9-496c-a478-b58081fedc7c" targetNamespace="http://schemas.microsoft.com/office/2006/metadata/properties" ma:root="true" ma:fieldsID="a4557127d16df9c055790db9b235d92d" ns3:_="" ns4:_="">
    <xsd:import namespace="e85a544a-d821-4417-9a48-ded48c2e9cac"/>
    <xsd:import namespace="c0fced74-dba9-496c-a478-b58081fedc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544a-d821-4417-9a48-ded48c2e9c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ced74-dba9-496c-a478-b58081fedc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E2A0F-CE1F-409B-9410-98E04214FF63}">
  <ds:schemaRefs>
    <ds:schemaRef ds:uri="http://schemas.microsoft.com/office/2006/metadata/properties"/>
    <ds:schemaRef ds:uri="http://schemas.microsoft.com/office/infopath/2007/PartnerControls"/>
    <ds:schemaRef ds:uri="e85a544a-d821-4417-9a48-ded48c2e9cac"/>
  </ds:schemaRefs>
</ds:datastoreItem>
</file>

<file path=customXml/itemProps2.xml><?xml version="1.0" encoding="utf-8"?>
<ds:datastoreItem xmlns:ds="http://schemas.openxmlformats.org/officeDocument/2006/customXml" ds:itemID="{D3B40B38-58B9-4BA2-9F1F-6BBD2E21F1A4}">
  <ds:schemaRefs>
    <ds:schemaRef ds:uri="http://schemas.microsoft.com/sharepoint/v3/contenttype/forms"/>
  </ds:schemaRefs>
</ds:datastoreItem>
</file>

<file path=customXml/itemProps3.xml><?xml version="1.0" encoding="utf-8"?>
<ds:datastoreItem xmlns:ds="http://schemas.openxmlformats.org/officeDocument/2006/customXml" ds:itemID="{58AEF22A-01F8-46BC-BA20-1FF6D5C0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544a-d821-4417-9a48-ded48c2e9cac"/>
    <ds:schemaRef ds:uri="c0fced74-dba9-496c-a478-b58081fe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4</cp:revision>
  <dcterms:created xsi:type="dcterms:W3CDTF">2024-08-04T17:08:00Z</dcterms:created>
  <dcterms:modified xsi:type="dcterms:W3CDTF">2024-08-15T14:20:00Z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0x010100A0E2F4D0B06B604AB74EFB74DC07F785</vt:lpwstr>
  </property>
</Properties>
</file>