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B0D78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bookmarkStart w:id="1" w:name="_GoBack"/>
      <w:bookmarkEnd w:id="1"/>
    </w:p>
    <w:p w14:paraId="64BB1267">
      <w:pPr>
        <w:autoSpaceDE w:val="0"/>
        <w:autoSpaceDN w:val="0"/>
        <w:adjustRightInd w:val="0"/>
        <w:spacing w:line="276" w:lineRule="auto"/>
        <w:ind w:firstLine="2530" w:firstLineChars="70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 xml:space="preserve">ASSEMBLY INSTRUCTIONS </w:t>
      </w:r>
    </w:p>
    <w:p w14:paraId="3ADDA9A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eastAsia="宋体" w:cs="Arial"/>
          <w:b/>
          <w:bCs/>
          <w:color w:val="auto"/>
          <w:sz w:val="32"/>
          <w:szCs w:val="160"/>
          <w:lang w:val="en-US" w:eastAsia="zh-CN"/>
        </w:rPr>
        <w:t>Glendale</w:t>
      </w:r>
      <w:r>
        <w:rPr>
          <w:rFonts w:hint="default" w:ascii="Arial" w:hAnsi="Arial" w:eastAsia="44vjnsx" w:cs="Arial"/>
          <w:b/>
          <w:bCs/>
          <w:color w:val="auto"/>
          <w:sz w:val="32"/>
          <w:szCs w:val="160"/>
        </w:rPr>
        <w:t xml:space="preserve"> Table Lamp</w:t>
      </w:r>
      <w:r>
        <w:rPr>
          <w:rFonts w:hint="default" w:ascii="Arial" w:hAnsi="Arial" w:eastAsia="44vjnsx" w:cs="Arial"/>
          <w:b/>
          <w:bCs/>
          <w:color w:val="auto"/>
          <w:sz w:val="32"/>
          <w:szCs w:val="160"/>
          <w:lang w:val="en-US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hint="eastAsia" w:ascii="Arial" w:hAnsi="Arial" w:cs="Arial"/>
          <w:b/>
          <w:sz w:val="28"/>
          <w:szCs w:val="28"/>
        </w:rPr>
        <w:t xml:space="preserve"> M</w:t>
      </w:r>
      <w:r>
        <w:rPr>
          <w:rFonts w:hint="default" w:ascii="Arial" w:hAnsi="Arial" w:cs="Arial"/>
          <w:b/>
          <w:sz w:val="28"/>
          <w:szCs w:val="28"/>
          <w:lang w:val="en-US"/>
        </w:rPr>
        <w:t>T</w:t>
      </w:r>
      <w:r>
        <w:rPr>
          <w:rFonts w:hint="eastAsia" w:ascii="Arial" w:hAnsi="Arial" w:cs="Arial"/>
          <w:b/>
          <w:sz w:val="28"/>
          <w:szCs w:val="28"/>
        </w:rPr>
        <w:t>153-0</w:t>
      </w:r>
      <w:r>
        <w:rPr>
          <w:rFonts w:hint="default" w:ascii="Arial" w:hAnsi="Arial" w:cs="Arial"/>
          <w:b/>
          <w:sz w:val="28"/>
          <w:szCs w:val="28"/>
          <w:lang w:val="en-US"/>
        </w:rPr>
        <w:t>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51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 w14:paraId="5A402AB2"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default" w:ascii="Arial" w:hAnsi="Arial" w:cs="Arial"/>
          <w:b/>
          <w:sz w:val="28"/>
          <w:szCs w:val="28"/>
        </w:rPr>
      </w:pPr>
    </w:p>
    <w:p w14:paraId="15687651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 w14:paraId="3023B27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plug.</w:t>
      </w:r>
    </w:p>
    <w:p w14:paraId="1F5BCA4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hint="eastAsia" w:ascii="Arial" w:hAnsi="Arial" w:cs="Arial"/>
          <w:sz w:val="20"/>
          <w:szCs w:val="20"/>
        </w:rPr>
        <w:t xml:space="preserve"> assembling fixture.</w:t>
      </w:r>
    </w:p>
    <w:p w14:paraId="49B8E217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Cs/>
          <w:sz w:val="20"/>
          <w:szCs w:val="20"/>
        </w:rPr>
        <w:t>60</w:t>
      </w:r>
      <w:r>
        <w:rPr>
          <w:rFonts w:ascii="Arial" w:hAnsi="Arial" w:cs="Arial"/>
          <w:bCs/>
          <w:sz w:val="20"/>
          <w:szCs w:val="20"/>
        </w:rPr>
        <w:t>-watt maximum TYPE</w:t>
      </w:r>
      <w:r>
        <w:rPr>
          <w:rFonts w:hint="eastAsia"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</w:t>
      </w:r>
      <w:r>
        <w:rPr>
          <w:rFonts w:hint="eastAsia"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bulb </w:t>
      </w:r>
      <w:r>
        <w:rPr>
          <w:rFonts w:ascii="Arial" w:hAnsi="Arial" w:cs="Arial"/>
          <w:sz w:val="20"/>
          <w:szCs w:val="20"/>
        </w:rPr>
        <w:t>or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hint="eastAsia"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hint="eastAsia"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9W LED light bulb ( 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6AE13BEA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38DA4151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43AD510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BE1E848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35A7FF9A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D90AD9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Warning:</w:t>
      </w:r>
    </w:p>
    <w:p w14:paraId="4BC509A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hint="eastAsia" w:ascii="Arial" w:hAnsi="Arial" w:cs="Arial"/>
          <w:sz w:val="20"/>
          <w:szCs w:val="20"/>
          <w:lang w:val="en-GB"/>
        </w:rPr>
        <w:t>Wires and cables are all attached (further wiring is not needed from consumer). When unpacking product, be careful to not pull wires as it may result</w:t>
      </w:r>
      <w:r>
        <w:rPr>
          <w:rFonts w:ascii="Arial" w:hAnsi="Arial" w:cs="Arial"/>
          <w:sz w:val="20"/>
          <w:szCs w:val="20"/>
          <w:lang w:val="en-GB"/>
        </w:rPr>
        <w:t xml:space="preserve"> in</w:t>
      </w:r>
      <w:r>
        <w:rPr>
          <w:rFonts w:hint="eastAsia" w:ascii="Arial" w:hAnsi="Arial" w:cs="Arial"/>
          <w:sz w:val="20"/>
          <w:szCs w:val="20"/>
          <w:lang w:val="en-GB"/>
        </w:rPr>
        <w:t xml:space="preserve"> a bad connection. </w:t>
      </w:r>
    </w:p>
    <w:p w14:paraId="2102A4B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355337CB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1C9F11D6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41F7F22F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F5372E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0382AA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Care Instructions:</w:t>
      </w:r>
    </w:p>
    <w:p w14:paraId="68890B76">
      <w:pPr>
        <w:pStyle w:val="21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  <w:r>
        <w:rPr>
          <w:rFonts w:ascii="Arial" w:hAnsi="Arial" w:cs="Arial"/>
          <w:kern w:val="0"/>
          <w:sz w:val="20"/>
          <w:szCs w:val="20"/>
        </w:rPr>
        <w:t>.</w:t>
      </w:r>
    </w:p>
    <w:p w14:paraId="49833154">
      <w:pPr>
        <w:pStyle w:val="21"/>
        <w:numPr>
          <w:ilvl w:val="0"/>
          <w:numId w:val="2"/>
        </w:numPr>
        <w:rPr>
          <w:rFonts w:ascii="Arial" w:hAnsi="Arial" w:cs="Arial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kern w:val="0"/>
          <w:sz w:val="20"/>
          <w:szCs w:val="20"/>
        </w:rPr>
        <w:t xml:space="preserve">Always avoid the use of harsh chemicals or abrasives as they may </w:t>
      </w:r>
      <w:r>
        <w:rPr>
          <w:rFonts w:ascii="Arial" w:hAnsi="Arial" w:cs="Arial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  <w:t>damage it.</w:t>
      </w:r>
    </w:p>
    <w:p w14:paraId="2CF23FB9">
      <w:pPr>
        <w:rPr>
          <w:rFonts w:ascii="Arial" w:hAnsi="Arial" w:cs="Arial"/>
          <w:kern w:val="0"/>
          <w:sz w:val="20"/>
          <w:szCs w:val="20"/>
        </w:rPr>
      </w:pPr>
    </w:p>
    <w:p w14:paraId="3BB70C4C">
      <w:pPr>
        <w:rPr>
          <w:rFonts w:ascii="Arial" w:hAnsi="Arial" w:cs="Arial"/>
          <w:kern w:val="0"/>
          <w:sz w:val="20"/>
          <w:szCs w:val="20"/>
        </w:rPr>
      </w:pPr>
    </w:p>
    <w:p w14:paraId="6E88F5A6">
      <w:pPr>
        <w:rPr>
          <w:rFonts w:ascii="Arial" w:hAnsi="Arial" w:cs="Arial"/>
          <w:kern w:val="0"/>
          <w:sz w:val="20"/>
          <w:szCs w:val="20"/>
        </w:rPr>
      </w:pPr>
    </w:p>
    <w:p w14:paraId="43833863">
      <w:pPr>
        <w:rPr>
          <w:rFonts w:ascii="Arial" w:hAnsi="Arial" w:cs="Arial"/>
          <w:kern w:val="0"/>
          <w:sz w:val="20"/>
          <w:szCs w:val="20"/>
        </w:rPr>
      </w:pPr>
    </w:p>
    <w:p w14:paraId="3113568C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>
          <w:footerReference r:id="rId3" w:type="default"/>
          <w:pgSz w:w="11906" w:h="16838"/>
          <w:pgMar w:top="431" w:right="720" w:bottom="431" w:left="720" w:header="851" w:footer="680" w:gutter="0"/>
          <w:cols w:space="425" w:num="1"/>
          <w:docGrid w:type="lines" w:linePitch="312" w:charSpace="0"/>
        </w:sectPr>
      </w:pPr>
    </w:p>
    <w:p w14:paraId="5FD8C746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1EC1C722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745A3ACC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Check that all parts listed are included.</w:t>
      </w:r>
    </w:p>
    <w:p w14:paraId="272C19F6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6EBD89AC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 w14:paraId="767C7F3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Component List</w:t>
      </w:r>
      <w:r>
        <w:rPr>
          <w:rFonts w:ascii="Arial" w:hAnsi="Arial" w:cs="Arial"/>
          <w:b/>
          <w:sz w:val="28"/>
          <w:szCs w:val="28"/>
        </w:rPr>
        <w:t xml:space="preserve">                                  </w:t>
      </w:r>
    </w:p>
    <w:tbl>
      <w:tblPr>
        <w:tblStyle w:val="10"/>
        <w:tblpPr w:leftFromText="180" w:rightFromText="180" w:vertAnchor="text" w:horzAnchor="page" w:tblpX="941" w:tblpY="17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723"/>
        <w:gridCol w:w="2178"/>
        <w:gridCol w:w="1007"/>
      </w:tblGrid>
      <w:tr w14:paraId="4489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10" w:type="dxa"/>
          </w:tcPr>
          <w:p w14:paraId="122729F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723" w:type="dxa"/>
          </w:tcPr>
          <w:p w14:paraId="59E31F3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Components</w:t>
            </w:r>
          </w:p>
        </w:tc>
        <w:tc>
          <w:tcPr>
            <w:tcW w:w="2178" w:type="dxa"/>
          </w:tcPr>
          <w:p w14:paraId="4C8A5B88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007" w:type="dxa"/>
          </w:tcPr>
          <w:p w14:paraId="5FD16DF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14:paraId="5C0F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110" w:type="dxa"/>
          </w:tcPr>
          <w:p w14:paraId="2570BD89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BF8B0E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723" w:type="dxa"/>
          </w:tcPr>
          <w:p w14:paraId="6FD0B71D">
            <w:pPr>
              <w:widowControl/>
              <w:ind w:firstLine="210" w:firstLineChars="1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drawing>
                <wp:inline distT="0" distB="0" distL="114300" distR="114300">
                  <wp:extent cx="780415" cy="716280"/>
                  <wp:effectExtent l="0" t="0" r="635" b="7620"/>
                  <wp:docPr id="22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41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vAlign w:val="center"/>
          </w:tcPr>
          <w:p w14:paraId="70DC5768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Body with Clear Cord</w:t>
            </w:r>
          </w:p>
        </w:tc>
        <w:tc>
          <w:tcPr>
            <w:tcW w:w="1007" w:type="dxa"/>
          </w:tcPr>
          <w:p w14:paraId="09AED85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5211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13F7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110" w:type="dxa"/>
          </w:tcPr>
          <w:p w14:paraId="0D58EB4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7CCE8DC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723" w:type="dxa"/>
          </w:tcPr>
          <w:p w14:paraId="03137A2B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drawing>
                <wp:inline distT="0" distB="0" distL="0" distR="0">
                  <wp:extent cx="210820" cy="46355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96" cy="47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vAlign w:val="center"/>
          </w:tcPr>
          <w:p w14:paraId="45467F3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Socket Neck</w:t>
            </w:r>
          </w:p>
        </w:tc>
        <w:tc>
          <w:tcPr>
            <w:tcW w:w="1007" w:type="dxa"/>
          </w:tcPr>
          <w:p w14:paraId="30EC0CFD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67CA8C6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7983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10" w:type="dxa"/>
          </w:tcPr>
          <w:p w14:paraId="12F6795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DAEF548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1723" w:type="dxa"/>
          </w:tcPr>
          <w:p w14:paraId="0BC4E76F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drawing>
                <wp:inline distT="0" distB="0" distL="0" distR="0">
                  <wp:extent cx="231775" cy="28575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062" cy="287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vAlign w:val="center"/>
          </w:tcPr>
          <w:p w14:paraId="286AD78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9W LED bulb (not included)</w:t>
            </w:r>
          </w:p>
        </w:tc>
        <w:tc>
          <w:tcPr>
            <w:tcW w:w="1007" w:type="dxa"/>
          </w:tcPr>
          <w:p w14:paraId="4A1A50E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4B861E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1A05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110" w:type="dxa"/>
          </w:tcPr>
          <w:p w14:paraId="1B32A8C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39F0202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</w:p>
        </w:tc>
        <w:tc>
          <w:tcPr>
            <w:tcW w:w="1723" w:type="dxa"/>
          </w:tcPr>
          <w:p w14:paraId="36F1283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drawing>
                <wp:inline distT="0" distB="0" distL="0" distR="0">
                  <wp:extent cx="279400" cy="393700"/>
                  <wp:effectExtent l="0" t="0" r="6350" b="635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136" cy="401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vAlign w:val="center"/>
          </w:tcPr>
          <w:p w14:paraId="0200B2C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Harp</w:t>
            </w:r>
          </w:p>
        </w:tc>
        <w:tc>
          <w:tcPr>
            <w:tcW w:w="1007" w:type="dxa"/>
          </w:tcPr>
          <w:p w14:paraId="0CC709D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8B8A2F7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7443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110" w:type="dxa"/>
          </w:tcPr>
          <w:p w14:paraId="4E8668B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3A5F8A3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723" w:type="dxa"/>
          </w:tcPr>
          <w:p w14:paraId="76FF99DF">
            <w:pPr>
              <w:widowControl/>
              <w:ind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drawing>
                <wp:inline distT="0" distB="0" distL="0" distR="0">
                  <wp:extent cx="617855" cy="374650"/>
                  <wp:effectExtent l="0" t="0" r="0" b="635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00" cy="38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vAlign w:val="center"/>
          </w:tcPr>
          <w:p w14:paraId="3BE9A2B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Shade</w:t>
            </w:r>
          </w:p>
        </w:tc>
        <w:tc>
          <w:tcPr>
            <w:tcW w:w="1007" w:type="dxa"/>
          </w:tcPr>
          <w:p w14:paraId="7736D61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B3DA34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7B5E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110" w:type="dxa"/>
          </w:tcPr>
          <w:p w14:paraId="7C696B5B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60BEA3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</w:t>
            </w:r>
          </w:p>
        </w:tc>
        <w:tc>
          <w:tcPr>
            <w:tcW w:w="1723" w:type="dxa"/>
          </w:tcPr>
          <w:p w14:paraId="72E6A2F0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drawing>
                <wp:inline distT="0" distB="0" distL="0" distR="0">
                  <wp:extent cx="419735" cy="407035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141" cy="413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8" w:type="dxa"/>
            <w:vAlign w:val="center"/>
          </w:tcPr>
          <w:p w14:paraId="5AECF82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Fin</w:t>
            </w:r>
            <w:r>
              <w:rPr>
                <w:rFonts w:hint="eastAsia" w:ascii="Arial" w:hAnsi="Arial" w:cs="Arial"/>
                <w:bCs/>
                <w:kern w:val="0"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al</w:t>
            </w:r>
          </w:p>
        </w:tc>
        <w:tc>
          <w:tcPr>
            <w:tcW w:w="1007" w:type="dxa"/>
          </w:tcPr>
          <w:p w14:paraId="60B39FC1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78729A2F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14:paraId="0F1B3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110" w:type="dxa"/>
          </w:tcPr>
          <w:p w14:paraId="4515019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1723" w:type="dxa"/>
          </w:tcPr>
          <w:p w14:paraId="0DCDBE43"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vAlign w:val="center"/>
          </w:tcPr>
          <w:p w14:paraId="34857A90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  <w:tc>
          <w:tcPr>
            <w:tcW w:w="1007" w:type="dxa"/>
          </w:tcPr>
          <w:p w14:paraId="0A09C5F3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</w:tc>
      </w:tr>
    </w:tbl>
    <w:p w14:paraId="04358E2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79A94961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t xml:space="preserve">     </w:t>
      </w:r>
    </w:p>
    <w:p w14:paraId="3E0951D7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3D1CF96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3C36314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drawing>
          <wp:inline distT="0" distB="0" distL="114300" distR="114300">
            <wp:extent cx="2309495" cy="3525520"/>
            <wp:effectExtent l="0" t="0" r="14605" b="17780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09495" cy="352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3EB9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F5B622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5447B3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201032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3D8EF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2FF9C1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BEBFA1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hint="eastAsia" w:ascii="Arial" w:hAnsi="Arial" w:cs="Arial"/>
          <w:b/>
          <w:kern w:val="0"/>
          <w:sz w:val="28"/>
          <w:szCs w:val="28"/>
        </w:rPr>
        <w:t>Assembly Instruction:</w:t>
      </w:r>
    </w:p>
    <w:p w14:paraId="44D728B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1. Unpack and place all parts on a surface or floor.</w:t>
      </w:r>
    </w:p>
    <w:p w14:paraId="50426F9A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2. 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screw the </w:t>
      </w:r>
      <w:bookmarkStart w:id="0" w:name="_Hlk128644751"/>
      <w:r>
        <w:rPr>
          <w:rFonts w:ascii="Arial" w:hAnsi="Arial" w:cs="Arial"/>
          <w:kern w:val="0"/>
          <w:sz w:val="20"/>
          <w:szCs w:val="20"/>
        </w:rPr>
        <w:t>socket neck (B)</w:t>
      </w:r>
      <w:bookmarkEnd w:id="0"/>
      <w:r>
        <w:rPr>
          <w:rFonts w:ascii="Arial" w:hAnsi="Arial" w:cs="Arial"/>
          <w:kern w:val="0"/>
          <w:sz w:val="20"/>
          <w:szCs w:val="20"/>
        </w:rPr>
        <w:t xml:space="preserve"> into the body (A).</w:t>
      </w:r>
    </w:p>
    <w:p w14:paraId="7239FE0A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t xml:space="preserve"> </w:t>
      </w:r>
      <w:r>
        <w:drawing>
          <wp:inline distT="0" distB="0" distL="114300" distR="114300">
            <wp:extent cx="1772920" cy="1337945"/>
            <wp:effectExtent l="0" t="0" r="17780" b="14605"/>
            <wp:docPr id="2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2920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04CF5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7FAF83BB">
      <w:pPr>
        <w:pStyle w:val="20"/>
        <w:numPr>
          <w:ilvl w:val="0"/>
          <w:numId w:val="0"/>
        </w:numPr>
        <w:spacing w:line="240" w:lineRule="auto"/>
        <w:rPr>
          <w:rFonts w:eastAsia="宋体"/>
        </w:rPr>
      </w:pPr>
      <w:r>
        <w:rPr>
          <w:rFonts w:eastAsiaTheme="minorEastAsia"/>
          <w:kern w:val="0"/>
          <w:lang w:eastAsia="zh-CN"/>
        </w:rPr>
        <w:t>Step 3.</w:t>
      </w:r>
      <w:r>
        <w:rPr>
          <w:kern w:val="0"/>
        </w:rPr>
        <w:t xml:space="preserve"> </w:t>
      </w:r>
      <w:r>
        <w:t>Screw the light bulb (C</w:t>
      </w:r>
      <w:r>
        <w:rPr>
          <w:rFonts w:hint="eastAsia" w:eastAsia="宋体"/>
          <w:lang w:val="en-US" w:eastAsia="zh-CN"/>
        </w:rPr>
        <w:t xml:space="preserve"> </w:t>
      </w:r>
      <w:r>
        <w:t xml:space="preserve">included) into the </w:t>
      </w:r>
      <w:r>
        <w:rPr>
          <w:kern w:val="0"/>
        </w:rPr>
        <w:t xml:space="preserve">socket neck (B). </w:t>
      </w:r>
      <w:r>
        <w:rPr>
          <w:rFonts w:eastAsia="宋体"/>
          <w:lang w:eastAsia="zh-CN"/>
        </w:rPr>
        <w:t xml:space="preserve">Insert the harp ends (D) into the </w:t>
      </w:r>
      <w:r>
        <w:rPr>
          <w:kern w:val="0"/>
        </w:rPr>
        <w:t>socket neck (B).</w:t>
      </w:r>
      <w:r>
        <w:rPr>
          <w:rFonts w:eastAsia="宋体"/>
        </w:rPr>
        <w:t xml:space="preserve"> </w:t>
      </w:r>
    </w:p>
    <w:p w14:paraId="5EF61B2B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drawing>
          <wp:inline distT="0" distB="0" distL="114300" distR="114300">
            <wp:extent cx="2010410" cy="1871980"/>
            <wp:effectExtent l="0" t="0" r="8890" b="13970"/>
            <wp:docPr id="2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E8EF0">
      <w:pPr>
        <w:pStyle w:val="20"/>
        <w:numPr>
          <w:ilvl w:val="0"/>
          <w:numId w:val="0"/>
        </w:numPr>
        <w:spacing w:line="240" w:lineRule="auto"/>
        <w:rPr>
          <w:kern w:val="0"/>
        </w:rPr>
      </w:pPr>
    </w:p>
    <w:p w14:paraId="006A06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4. </w:t>
      </w:r>
      <w:r>
        <w:rPr>
          <w:rFonts w:ascii="Arial" w:hAnsi="Arial" w:cs="Arial"/>
          <w:sz w:val="20"/>
          <w:szCs w:val="20"/>
        </w:rPr>
        <w:t>Place the shade (E) over the harp (D).</w:t>
      </w:r>
    </w:p>
    <w:p w14:paraId="2E35ACD2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1584960" cy="1358900"/>
            <wp:effectExtent l="0" t="0" r="0" b="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3829" cy="13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ACFC1">
      <w:pPr>
        <w:rPr>
          <w:rFonts w:ascii="Arial" w:hAnsi="Arial" w:cs="Arial"/>
          <w:sz w:val="20"/>
          <w:szCs w:val="20"/>
        </w:rPr>
      </w:pPr>
    </w:p>
    <w:p w14:paraId="7C73A8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5. Secure the shade (E) by turning the fin</w:t>
      </w:r>
      <w:r>
        <w:rPr>
          <w:rFonts w:hint="eastAsia"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al (F) onto the harp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top clockwise until tight.</w:t>
      </w:r>
    </w:p>
    <w:p w14:paraId="5DBE4AC5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0" distR="0">
            <wp:extent cx="1595120" cy="1568450"/>
            <wp:effectExtent l="0" t="0" r="508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4162" cy="157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55436"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 w14:paraId="2D78DCEF">
      <w:pPr>
        <w:widowControl/>
        <w:jc w:val="left"/>
        <w:rPr>
          <w:rFonts w:ascii="宋体" w:hAnsi="宋体" w:eastAsia="宋体" w:cs="宋体"/>
          <w:kern w:val="0"/>
          <w:sz w:val="24"/>
        </w:rPr>
      </w:pPr>
      <w:r>
        <w:rPr>
          <w:rFonts w:ascii="Arial" w:hAnsi="Arial" w:cs="Arial"/>
          <w:sz w:val="20"/>
          <w:szCs w:val="20"/>
        </w:rPr>
        <w:t>Step 6. Assembly is completed.</w:t>
      </w:r>
    </w:p>
    <w:p w14:paraId="66569FA2">
      <w:pPr>
        <w:widowControl/>
        <w:spacing w:after="150"/>
        <w:rPr>
          <w:szCs w:val="21"/>
        </w:rPr>
      </w:pPr>
    </w:p>
    <w:p w14:paraId="7136817C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</w:p>
    <w:sectPr>
      <w:footerReference r:id="rId4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44vjnsx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MT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313146"/>
      <w:docPartObj>
        <w:docPartGallery w:val="autotext"/>
      </w:docPartObj>
    </w:sdtPr>
    <w:sdtContent>
      <w:sdt>
        <w:sdtPr>
          <w:id w:val="1453673330"/>
          <w:docPartObj>
            <w:docPartGallery w:val="autotext"/>
          </w:docPartObj>
        </w:sdtPr>
        <w:sdtContent>
          <w:p w14:paraId="4386EBFD">
            <w:pPr>
              <w:pStyle w:val="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31043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625660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1D02FD45">
            <w:pPr>
              <w:pStyle w:val="5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09CDAD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545E5663"/>
    <w:multiLevelType w:val="singleLevel"/>
    <w:tmpl w:val="545E5663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2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wNmE0MTEyZmM4MTQ1MWFmZjg2MTE5OTA1OWFhNDA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766CF"/>
    <w:rsid w:val="00081659"/>
    <w:rsid w:val="000837C4"/>
    <w:rsid w:val="00087489"/>
    <w:rsid w:val="00090E7C"/>
    <w:rsid w:val="000A1A14"/>
    <w:rsid w:val="000A6A72"/>
    <w:rsid w:val="000A6AE2"/>
    <w:rsid w:val="000B1F55"/>
    <w:rsid w:val="000B6BC9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A4E93"/>
    <w:rsid w:val="001B2A0F"/>
    <w:rsid w:val="001B3579"/>
    <w:rsid w:val="001B392C"/>
    <w:rsid w:val="001B43BC"/>
    <w:rsid w:val="001C2655"/>
    <w:rsid w:val="001C776E"/>
    <w:rsid w:val="001D2246"/>
    <w:rsid w:val="001D3993"/>
    <w:rsid w:val="001D5B11"/>
    <w:rsid w:val="001E13E1"/>
    <w:rsid w:val="001E3B24"/>
    <w:rsid w:val="001E4DAA"/>
    <w:rsid w:val="001E5501"/>
    <w:rsid w:val="001F067C"/>
    <w:rsid w:val="001F3939"/>
    <w:rsid w:val="001F6BEE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56B3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7776"/>
    <w:rsid w:val="002F4D3A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81C45"/>
    <w:rsid w:val="00381E77"/>
    <w:rsid w:val="00386ED6"/>
    <w:rsid w:val="00387FD1"/>
    <w:rsid w:val="00390EE1"/>
    <w:rsid w:val="00391C52"/>
    <w:rsid w:val="00392A5A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45D7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1073B"/>
    <w:rsid w:val="0042356B"/>
    <w:rsid w:val="00424759"/>
    <w:rsid w:val="00430966"/>
    <w:rsid w:val="00432502"/>
    <w:rsid w:val="00435441"/>
    <w:rsid w:val="00436280"/>
    <w:rsid w:val="00441DDB"/>
    <w:rsid w:val="0044412E"/>
    <w:rsid w:val="004500EF"/>
    <w:rsid w:val="00451D6D"/>
    <w:rsid w:val="00451EBC"/>
    <w:rsid w:val="004539C9"/>
    <w:rsid w:val="00460CAB"/>
    <w:rsid w:val="00466A16"/>
    <w:rsid w:val="0047007B"/>
    <w:rsid w:val="00470845"/>
    <w:rsid w:val="004721AE"/>
    <w:rsid w:val="00482E6E"/>
    <w:rsid w:val="00483721"/>
    <w:rsid w:val="00485244"/>
    <w:rsid w:val="004873B1"/>
    <w:rsid w:val="0049049F"/>
    <w:rsid w:val="004907A8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E602E"/>
    <w:rsid w:val="004E7C34"/>
    <w:rsid w:val="004F1B39"/>
    <w:rsid w:val="004F2AB6"/>
    <w:rsid w:val="004F52F3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578AA"/>
    <w:rsid w:val="00564A1A"/>
    <w:rsid w:val="0057518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2D33"/>
    <w:rsid w:val="005B3AD6"/>
    <w:rsid w:val="005B3F0A"/>
    <w:rsid w:val="005B448D"/>
    <w:rsid w:val="005C1734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578BE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161E"/>
    <w:rsid w:val="006932CA"/>
    <w:rsid w:val="006940E7"/>
    <w:rsid w:val="00696714"/>
    <w:rsid w:val="00696C9F"/>
    <w:rsid w:val="00696D8F"/>
    <w:rsid w:val="00697789"/>
    <w:rsid w:val="006A1B3B"/>
    <w:rsid w:val="006A67EB"/>
    <w:rsid w:val="006B0376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26C3"/>
    <w:rsid w:val="00722E8C"/>
    <w:rsid w:val="007252DA"/>
    <w:rsid w:val="007252E7"/>
    <w:rsid w:val="00735380"/>
    <w:rsid w:val="00740F2E"/>
    <w:rsid w:val="0074413C"/>
    <w:rsid w:val="00744528"/>
    <w:rsid w:val="007451F2"/>
    <w:rsid w:val="00745E91"/>
    <w:rsid w:val="00757C95"/>
    <w:rsid w:val="0076590D"/>
    <w:rsid w:val="0078583F"/>
    <w:rsid w:val="00786012"/>
    <w:rsid w:val="00786D2D"/>
    <w:rsid w:val="00797C6C"/>
    <w:rsid w:val="007A6A5B"/>
    <w:rsid w:val="007A6FDB"/>
    <w:rsid w:val="007B131A"/>
    <w:rsid w:val="007B1F12"/>
    <w:rsid w:val="007C6D3A"/>
    <w:rsid w:val="007D0C71"/>
    <w:rsid w:val="007D4628"/>
    <w:rsid w:val="007D691E"/>
    <w:rsid w:val="007D7FF3"/>
    <w:rsid w:val="007E67D4"/>
    <w:rsid w:val="007F3B53"/>
    <w:rsid w:val="008022D9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A1D3A"/>
    <w:rsid w:val="008A3543"/>
    <w:rsid w:val="008B0969"/>
    <w:rsid w:val="008B2213"/>
    <w:rsid w:val="008B479A"/>
    <w:rsid w:val="008C16BA"/>
    <w:rsid w:val="008C324E"/>
    <w:rsid w:val="008C34A5"/>
    <w:rsid w:val="008C48FD"/>
    <w:rsid w:val="008C5877"/>
    <w:rsid w:val="008D4206"/>
    <w:rsid w:val="008D7550"/>
    <w:rsid w:val="008E4B87"/>
    <w:rsid w:val="008F41F0"/>
    <w:rsid w:val="008F4C03"/>
    <w:rsid w:val="0090177C"/>
    <w:rsid w:val="00904144"/>
    <w:rsid w:val="009135E6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8721A"/>
    <w:rsid w:val="00995720"/>
    <w:rsid w:val="009A1B60"/>
    <w:rsid w:val="009B28E4"/>
    <w:rsid w:val="009B4933"/>
    <w:rsid w:val="009B5FDB"/>
    <w:rsid w:val="009C267E"/>
    <w:rsid w:val="009D4426"/>
    <w:rsid w:val="009D5A4B"/>
    <w:rsid w:val="009D5A59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466F1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94197"/>
    <w:rsid w:val="00AA3A79"/>
    <w:rsid w:val="00AA5B5C"/>
    <w:rsid w:val="00AA6D5F"/>
    <w:rsid w:val="00AB7C9A"/>
    <w:rsid w:val="00AC4625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171C7"/>
    <w:rsid w:val="00B20216"/>
    <w:rsid w:val="00B2097F"/>
    <w:rsid w:val="00B23127"/>
    <w:rsid w:val="00B26E63"/>
    <w:rsid w:val="00B31632"/>
    <w:rsid w:val="00B32544"/>
    <w:rsid w:val="00B332A1"/>
    <w:rsid w:val="00B50799"/>
    <w:rsid w:val="00B54210"/>
    <w:rsid w:val="00B6025E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347"/>
    <w:rsid w:val="00BD5FEC"/>
    <w:rsid w:val="00BD79C2"/>
    <w:rsid w:val="00BE1F73"/>
    <w:rsid w:val="00BE3F04"/>
    <w:rsid w:val="00BE5DC9"/>
    <w:rsid w:val="00BE60D7"/>
    <w:rsid w:val="00BE6FA7"/>
    <w:rsid w:val="00BF23AA"/>
    <w:rsid w:val="00BF336A"/>
    <w:rsid w:val="00BF33DE"/>
    <w:rsid w:val="00C02C48"/>
    <w:rsid w:val="00C050C4"/>
    <w:rsid w:val="00C06077"/>
    <w:rsid w:val="00C17E0D"/>
    <w:rsid w:val="00C20FC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555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CF1475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379D"/>
    <w:rsid w:val="00D638C1"/>
    <w:rsid w:val="00D7332B"/>
    <w:rsid w:val="00D75457"/>
    <w:rsid w:val="00D8130B"/>
    <w:rsid w:val="00D862B9"/>
    <w:rsid w:val="00D8640E"/>
    <w:rsid w:val="00D90B66"/>
    <w:rsid w:val="00D910D1"/>
    <w:rsid w:val="00D975F9"/>
    <w:rsid w:val="00DB340E"/>
    <w:rsid w:val="00DB3ECC"/>
    <w:rsid w:val="00DB4E7E"/>
    <w:rsid w:val="00DB56CE"/>
    <w:rsid w:val="00DB7387"/>
    <w:rsid w:val="00DD1241"/>
    <w:rsid w:val="00DE2F70"/>
    <w:rsid w:val="00DE51CA"/>
    <w:rsid w:val="00DF0254"/>
    <w:rsid w:val="00DF0733"/>
    <w:rsid w:val="00DF0930"/>
    <w:rsid w:val="00DF1282"/>
    <w:rsid w:val="00DF33FD"/>
    <w:rsid w:val="00E0018D"/>
    <w:rsid w:val="00E006D2"/>
    <w:rsid w:val="00E01184"/>
    <w:rsid w:val="00E05798"/>
    <w:rsid w:val="00E06236"/>
    <w:rsid w:val="00E12390"/>
    <w:rsid w:val="00E158EC"/>
    <w:rsid w:val="00E15D3E"/>
    <w:rsid w:val="00E16BC5"/>
    <w:rsid w:val="00E216C5"/>
    <w:rsid w:val="00E255A2"/>
    <w:rsid w:val="00E25E18"/>
    <w:rsid w:val="00E30649"/>
    <w:rsid w:val="00E446CE"/>
    <w:rsid w:val="00E449AB"/>
    <w:rsid w:val="00E44E2A"/>
    <w:rsid w:val="00E52C40"/>
    <w:rsid w:val="00E539CA"/>
    <w:rsid w:val="00E564AC"/>
    <w:rsid w:val="00E6351D"/>
    <w:rsid w:val="00E654EF"/>
    <w:rsid w:val="00E7726B"/>
    <w:rsid w:val="00E82BCF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533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60B65"/>
    <w:rsid w:val="00F63C2B"/>
    <w:rsid w:val="00F649DB"/>
    <w:rsid w:val="00F66BCE"/>
    <w:rsid w:val="00F67879"/>
    <w:rsid w:val="00F71CB0"/>
    <w:rsid w:val="00F73746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A4B9C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0FF7A16"/>
    <w:rsid w:val="01085635"/>
    <w:rsid w:val="05C32781"/>
    <w:rsid w:val="067C6B39"/>
    <w:rsid w:val="0E403DF0"/>
    <w:rsid w:val="10F75E1F"/>
    <w:rsid w:val="113B450D"/>
    <w:rsid w:val="116B5221"/>
    <w:rsid w:val="149F05A5"/>
    <w:rsid w:val="172C1A29"/>
    <w:rsid w:val="21764BFF"/>
    <w:rsid w:val="21EE6098"/>
    <w:rsid w:val="2218329C"/>
    <w:rsid w:val="24544F7C"/>
    <w:rsid w:val="248612B3"/>
    <w:rsid w:val="2D881C1C"/>
    <w:rsid w:val="2DC0096F"/>
    <w:rsid w:val="3A6E3634"/>
    <w:rsid w:val="3D0210EE"/>
    <w:rsid w:val="3D281310"/>
    <w:rsid w:val="3DAC457D"/>
    <w:rsid w:val="3E413DC6"/>
    <w:rsid w:val="442006DA"/>
    <w:rsid w:val="46447AB1"/>
    <w:rsid w:val="4E8C356D"/>
    <w:rsid w:val="51861C76"/>
    <w:rsid w:val="5665366A"/>
    <w:rsid w:val="5DE12315"/>
    <w:rsid w:val="5F383C79"/>
    <w:rsid w:val="60320B07"/>
    <w:rsid w:val="666C3EA5"/>
    <w:rsid w:val="67BD1DD5"/>
    <w:rsid w:val="6CE5340C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qFormat/>
    <w:uiPriority w:val="0"/>
    <w:rPr>
      <w:sz w:val="20"/>
      <w:szCs w:val="20"/>
    </w:rPr>
  </w:style>
  <w:style w:type="paragraph" w:styleId="3">
    <w:name w:val="Body Text"/>
    <w:basedOn w:val="1"/>
    <w:link w:val="18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4">
    <w:name w:val="Balloon Text"/>
    <w:basedOn w:val="1"/>
    <w:link w:val="16"/>
    <w:qFormat/>
    <w:uiPriority w:val="0"/>
    <w:rPr>
      <w:rFonts w:ascii="Tahoma" w:hAnsi="Tahoma"/>
      <w:sz w:val="16"/>
      <w:szCs w:val="16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annotation subject"/>
    <w:basedOn w:val="2"/>
    <w:next w:val="2"/>
    <w:link w:val="23"/>
    <w:semiHidden/>
    <w:unhideWhenUsed/>
    <w:qFormat/>
    <w:uiPriority w:val="0"/>
    <w:rPr>
      <w:b/>
      <w:bCs/>
    </w:rPr>
  </w:style>
  <w:style w:type="table" w:styleId="10">
    <w:name w:val="Table Grid"/>
    <w:basedOn w:val="9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annotation reference"/>
    <w:basedOn w:val="11"/>
    <w:qFormat/>
    <w:uiPriority w:val="0"/>
    <w:rPr>
      <w:sz w:val="16"/>
      <w:szCs w:val="16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框文本 字符"/>
    <w:link w:val="4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7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8">
    <w:name w:val="正文文本 字符"/>
    <w:link w:val="3"/>
    <w:qFormat/>
    <w:uiPriority w:val="0"/>
    <w:rPr>
      <w:sz w:val="22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  <w:style w:type="paragraph" w:styleId="21">
    <w:name w:val="List Paragraph"/>
    <w:basedOn w:val="1"/>
    <w:qFormat/>
    <w:uiPriority w:val="99"/>
    <w:pPr>
      <w:ind w:left="720"/>
      <w:contextualSpacing/>
    </w:pPr>
  </w:style>
  <w:style w:type="character" w:customStyle="1" w:styleId="22">
    <w:name w:val="批注文字 字符"/>
    <w:basedOn w:val="11"/>
    <w:link w:val="2"/>
    <w:qFormat/>
    <w:uiPriority w:val="0"/>
    <w:rPr>
      <w:rFonts w:eastAsiaTheme="minorEastAsia"/>
      <w:kern w:val="2"/>
    </w:rPr>
  </w:style>
  <w:style w:type="character" w:customStyle="1" w:styleId="23">
    <w:name w:val="批注主题 字符"/>
    <w:basedOn w:val="22"/>
    <w:link w:val="8"/>
    <w:semiHidden/>
    <w:qFormat/>
    <w:uiPriority w:val="0"/>
    <w:rPr>
      <w:rFonts w:eastAsiaTheme="minorEastAsia"/>
      <w:b/>
      <w:bCs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3</Pages>
  <Words>364</Words>
  <Characters>1728</Characters>
  <Lines>15</Lines>
  <Paragraphs>4</Paragraphs>
  <TotalTime>2</TotalTime>
  <ScaleCrop>false</ScaleCrop>
  <LinksUpToDate>false</LinksUpToDate>
  <CharactersWithSpaces>2088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2023-06-05T03:45:00Z</dcterms:created>
  <dc:creator>萝卜家园</dc:creator>
  <cp:lastModifiedBy>美阳灯饰</cp:lastModifiedBy>
  <cp:lastPrinted>2018-04-17T09:13:00Z</cp:lastPrinted>
  <dcterms:modified xsi:type="dcterms:W3CDTF">2024-12-04T01:47:44Z</dcterms:modified>
  <dc:title>west elm                         Finn pendant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CD2DC16F692C44C599242B66B54BB18C_13</vt:lpwstr>
  </property>
</Properties>
</file>