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762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hint="eastAsia" w:ascii="Arial" w:hAnsi="Arial" w:cs="Arial"/>
          <w:b/>
          <w:sz w:val="36"/>
          <w:szCs w:val="36"/>
        </w:rPr>
        <w:t xml:space="preserve"> </w:t>
      </w:r>
      <w:bookmarkStart w:id="1" w:name="_GoBack"/>
      <w:bookmarkEnd w:id="1"/>
    </w:p>
    <w:p w14:paraId="69F2163E">
      <w:pPr>
        <w:autoSpaceDE w:val="0"/>
        <w:autoSpaceDN w:val="0"/>
        <w:adjustRightInd w:val="0"/>
        <w:spacing w:line="276" w:lineRule="auto"/>
        <w:ind w:firstLine="3253" w:firstLineChars="90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ASSEMBLY INSTRUCTIONS </w:t>
      </w:r>
    </w:p>
    <w:p w14:paraId="3B8C32EA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Aelorian Table Lamp </w:t>
      </w:r>
      <w:r>
        <w:rPr>
          <w:rFonts w:hint="eastAsia" w:ascii="Arial" w:hAnsi="Arial" w:cs="Arial"/>
          <w:b/>
          <w:sz w:val="28"/>
          <w:szCs w:val="28"/>
        </w:rPr>
        <w:t>(Item#</w:t>
      </w:r>
      <w:r>
        <w:rPr>
          <w:rFonts w:ascii="Arial" w:hAnsi="Arial" w:cs="Arial"/>
          <w:b/>
          <w:sz w:val="28"/>
          <w:szCs w:val="28"/>
        </w:rPr>
        <w:t xml:space="preserve"> MT153-0078)</w:t>
      </w:r>
    </w:p>
    <w:p w14:paraId="44FDCA8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 w14:paraId="2FD64B0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6F9C2473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hint="eastAsia" w:ascii="Arial" w:hAnsi="Arial" w:cs="Arial"/>
          <w:sz w:val="20"/>
          <w:szCs w:val="20"/>
        </w:rPr>
        <w:t xml:space="preserve"> assembling fixture.</w:t>
      </w:r>
    </w:p>
    <w:p w14:paraId="26C0A60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bulbs</w:t>
      </w:r>
      <w:r>
        <w:rPr>
          <w:rFonts w:ascii="Arial" w:hAnsi="Arial" w:cs="Arial"/>
          <w:sz w:val="20"/>
          <w:szCs w:val="20"/>
        </w:rPr>
        <w:t xml:space="preserve"> or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(1)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9W</w:t>
      </w:r>
      <w:r>
        <w:rPr>
          <w:rFonts w:ascii="Arial" w:hAnsi="Arial" w:cs="Arial"/>
          <w:b/>
          <w:sz w:val="20"/>
          <w:szCs w:val="20"/>
        </w:rPr>
        <w:t xml:space="preserve"> LED light bulb</w:t>
      </w:r>
      <w:r>
        <w:rPr>
          <w:rFonts w:hint="eastAsia" w:ascii="Arial" w:hAnsi="Arial" w:cs="Arial"/>
          <w:b/>
          <w:sz w:val="20"/>
          <w:szCs w:val="20"/>
        </w:rPr>
        <w:t xml:space="preserve">s </w:t>
      </w:r>
      <w:r>
        <w:rPr>
          <w:rFonts w:ascii="Arial" w:hAnsi="Arial" w:cs="Arial"/>
          <w:b/>
          <w:sz w:val="20"/>
          <w:szCs w:val="20"/>
        </w:rPr>
        <w:t>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331E4B9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4E95CC84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4033DBB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0BAD3748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E431BC6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F85D5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 w14:paraId="4AC3756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 xml:space="preserve">Wires and cables are all attached (further wiring is not needed from consumer). When unpacking product, be careful to not pull wires as it may result </w:t>
      </w:r>
      <w:r>
        <w:rPr>
          <w:rFonts w:ascii="Arial" w:hAnsi="Arial" w:cs="Arial"/>
          <w:sz w:val="20"/>
          <w:szCs w:val="20"/>
          <w:lang w:val="en-GB"/>
        </w:rPr>
        <w:t>in</w:t>
      </w:r>
      <w:r>
        <w:rPr>
          <w:rFonts w:hint="eastAsia" w:ascii="Arial" w:hAnsi="Arial" w:cs="Arial"/>
          <w:sz w:val="20"/>
          <w:szCs w:val="20"/>
          <w:lang w:val="en-GB"/>
        </w:rPr>
        <w:t xml:space="preserve"> a bad connection. Do not plug into electrical outlet until lamp is fully assembled.</w:t>
      </w:r>
    </w:p>
    <w:p w14:paraId="484B776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7EE19BD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636014F1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2634A9B6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3A008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47F81AF9">
      <w:pPr>
        <w:pStyle w:val="21"/>
        <w:numPr>
          <w:ilvl w:val="0"/>
          <w:numId w:val="2"/>
        </w:num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6DCE0DA7">
      <w:pPr>
        <w:pStyle w:val="21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only.</w:t>
      </w:r>
    </w:p>
    <w:p w14:paraId="6DE4D66E">
      <w:pPr>
        <w:pStyle w:val="21"/>
        <w:numPr>
          <w:ilvl w:val="0"/>
          <w:numId w:val="2"/>
        </w:numPr>
      </w:pPr>
      <w:r>
        <w:rPr>
          <w:rFonts w:ascii="Arial" w:hAnsi="Arial" w:cs="Arial"/>
          <w:kern w:val="0"/>
          <w:sz w:val="20"/>
          <w:szCs w:val="20"/>
        </w:rPr>
        <w:t>Always avoid the use of harsh chemicals or abrasives as they may damage</w:t>
      </w:r>
      <w:r>
        <w:rPr>
          <w:rFonts w:hint="eastAsia" w:ascii="Arial" w:hAnsi="Arial" w:cs="Arial"/>
          <w:kern w:val="0"/>
          <w:sz w:val="20"/>
          <w:szCs w:val="20"/>
        </w:rPr>
        <w:t>.</w:t>
      </w:r>
      <w:r>
        <w:rPr>
          <w:rFonts w:ascii="Arial" w:hAnsi="Arial" w:cs="Arial"/>
          <w:kern w:val="0"/>
          <w:sz w:val="20"/>
          <w:szCs w:val="20"/>
        </w:rPr>
        <w:t xml:space="preserve">                           </w:t>
      </w:r>
    </w:p>
    <w:p w14:paraId="4D776886">
      <w:pPr>
        <w:rPr>
          <w:rFonts w:ascii="Arial" w:hAnsi="Arial" w:cs="Arial"/>
          <w:kern w:val="0"/>
          <w:sz w:val="20"/>
          <w:szCs w:val="20"/>
        </w:rPr>
      </w:pPr>
    </w:p>
    <w:p w14:paraId="5C24C35F">
      <w:pPr>
        <w:rPr>
          <w:rFonts w:ascii="Arial" w:hAnsi="Arial" w:cs="Arial"/>
          <w:kern w:val="0"/>
          <w:sz w:val="20"/>
          <w:szCs w:val="20"/>
        </w:rPr>
      </w:pPr>
    </w:p>
    <w:p w14:paraId="2018D8AF">
      <w:pPr>
        <w:rPr>
          <w:rFonts w:ascii="Arial" w:hAnsi="Arial" w:cs="Arial"/>
          <w:kern w:val="0"/>
          <w:sz w:val="20"/>
          <w:szCs w:val="20"/>
        </w:rPr>
      </w:pPr>
    </w:p>
    <w:p w14:paraId="02DE753B">
      <w:pPr>
        <w:rPr>
          <w:rFonts w:ascii="Arial" w:hAnsi="Arial" w:cs="Arial"/>
          <w:kern w:val="0"/>
          <w:sz w:val="20"/>
          <w:szCs w:val="20"/>
        </w:rPr>
      </w:pPr>
    </w:p>
    <w:p w14:paraId="60F1AA65">
      <w:pPr>
        <w:rPr>
          <w:rFonts w:ascii="Arial" w:hAnsi="Arial" w:cs="Arial"/>
          <w:kern w:val="0"/>
          <w:sz w:val="20"/>
          <w:szCs w:val="20"/>
        </w:rPr>
      </w:pPr>
    </w:p>
    <w:p w14:paraId="33F4988C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Page 1 of 3  </w:t>
      </w:r>
    </w:p>
    <w:p w14:paraId="3494180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>
          <w:pgSz w:w="11906" w:h="16838"/>
          <w:pgMar w:top="431" w:right="720" w:bottom="431" w:left="720" w:header="851" w:footer="680" w:gutter="0"/>
          <w:cols w:space="425" w:num="1"/>
          <w:docGrid w:type="lines" w:linePitch="312" w:charSpace="0"/>
        </w:sectPr>
      </w:pPr>
    </w:p>
    <w:p w14:paraId="17F7A297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64942E85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1C72AF1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5D0DF4D3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0013D062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Check that all parts listed are included.</w:t>
      </w:r>
    </w:p>
    <w:p w14:paraId="455F9CD9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01A707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kern w:val="0"/>
          <w:sz w:val="28"/>
          <w:szCs w:val="28"/>
        </w:rPr>
      </w:pPr>
    </w:p>
    <w:p w14:paraId="75264C0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>
        <w:rPr>
          <w:rFonts w:ascii="Arial MT" w:hAnsi="Arial MT" w:cs="Arial MT"/>
          <w:b/>
          <w:sz w:val="28"/>
          <w:szCs w:val="28"/>
        </w:rPr>
        <w:t xml:space="preserve">                                  </w:t>
      </w:r>
    </w:p>
    <w:tbl>
      <w:tblPr>
        <w:tblStyle w:val="10"/>
        <w:tblpPr w:leftFromText="180" w:rightFromText="180" w:vertAnchor="text" w:horzAnchor="page" w:tblpX="941" w:tblpY="1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530"/>
        <w:gridCol w:w="1620"/>
        <w:gridCol w:w="810"/>
      </w:tblGrid>
      <w:tr w14:paraId="0415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98" w:type="dxa"/>
          </w:tcPr>
          <w:p w14:paraId="414A999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530" w:type="dxa"/>
          </w:tcPr>
          <w:p w14:paraId="0F2A4F8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Components</w:t>
            </w:r>
          </w:p>
        </w:tc>
        <w:tc>
          <w:tcPr>
            <w:tcW w:w="1620" w:type="dxa"/>
          </w:tcPr>
          <w:p w14:paraId="13F9F7E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810" w:type="dxa"/>
          </w:tcPr>
          <w:p w14:paraId="480FF04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14:paraId="70724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8" w:type="dxa"/>
          </w:tcPr>
          <w:p w14:paraId="46CC601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DCC57C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1BDA50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530" w:type="dxa"/>
          </w:tcPr>
          <w:p w14:paraId="57979FEE">
            <w:pPr>
              <w:widowControl/>
              <w:ind w:firstLine="360" w:firstLineChars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196835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0" distR="0">
                  <wp:extent cx="638175" cy="323850"/>
                  <wp:effectExtent l="0" t="0" r="952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020" cy="32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628F46E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ase with the clear cord</w:t>
            </w:r>
          </w:p>
        </w:tc>
        <w:tc>
          <w:tcPr>
            <w:tcW w:w="810" w:type="dxa"/>
          </w:tcPr>
          <w:p w14:paraId="372CEBE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B9E512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458266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2879D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98" w:type="dxa"/>
          </w:tcPr>
          <w:p w14:paraId="50BC58E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2E8F570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530" w:type="dxa"/>
          </w:tcPr>
          <w:p w14:paraId="4A0B10E8">
            <w:pPr>
              <w:widowControl/>
              <w:ind w:firstLine="240" w:firstLineChars="100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0" distR="0">
                  <wp:extent cx="349885" cy="565150"/>
                  <wp:effectExtent l="0" t="0" r="0" b="6350"/>
                  <wp:docPr id="190712135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121354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89" cy="57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5904F2D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Rod</w:t>
            </w:r>
          </w:p>
        </w:tc>
        <w:tc>
          <w:tcPr>
            <w:tcW w:w="810" w:type="dxa"/>
          </w:tcPr>
          <w:p w14:paraId="2D213E6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70F6AE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33BA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98" w:type="dxa"/>
          </w:tcPr>
          <w:p w14:paraId="60D2CD4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67F84A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530" w:type="dxa"/>
          </w:tcPr>
          <w:p w14:paraId="10E454B4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0" distR="0">
                  <wp:extent cx="271145" cy="558800"/>
                  <wp:effectExtent l="0" t="0" r="0" b="0"/>
                  <wp:docPr id="105912175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121756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64" cy="56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624D73B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R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od with socket</w:t>
            </w:r>
          </w:p>
        </w:tc>
        <w:tc>
          <w:tcPr>
            <w:tcW w:w="810" w:type="dxa"/>
          </w:tcPr>
          <w:p w14:paraId="1C3297D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4DC8D5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6C8D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098" w:type="dxa"/>
          </w:tcPr>
          <w:p w14:paraId="3B9C640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C1321C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530" w:type="dxa"/>
          </w:tcPr>
          <w:p w14:paraId="2082EC1C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drawing>
                <wp:inline distT="0" distB="0" distL="0" distR="0">
                  <wp:extent cx="292100" cy="410845"/>
                  <wp:effectExtent l="0" t="0" r="0" b="8255"/>
                  <wp:docPr id="2117953644" name="图片 21179536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953644" name="图片 2117953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51" cy="42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25646D1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Harp</w:t>
            </w:r>
          </w:p>
        </w:tc>
        <w:tc>
          <w:tcPr>
            <w:tcW w:w="810" w:type="dxa"/>
          </w:tcPr>
          <w:p w14:paraId="33958DA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089BAD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2415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98" w:type="dxa"/>
          </w:tcPr>
          <w:p w14:paraId="0D6B8F0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ADD3E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530" w:type="dxa"/>
          </w:tcPr>
          <w:p w14:paraId="2B6B6472">
            <w:pPr>
              <w:widowControl/>
              <w:ind w:firstLine="300" w:firstLineChars="15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drawing>
                <wp:inline distT="0" distB="0" distL="0" distR="0">
                  <wp:extent cx="262255" cy="323850"/>
                  <wp:effectExtent l="0" t="0" r="4445" b="0"/>
                  <wp:docPr id="1150449618" name="图片 1150449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449618" name="图片 1150449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94" cy="33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37833B7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9W LED bulb included</w:t>
            </w:r>
          </w:p>
        </w:tc>
        <w:tc>
          <w:tcPr>
            <w:tcW w:w="810" w:type="dxa"/>
          </w:tcPr>
          <w:p w14:paraId="31931C1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2CACCA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30BD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098" w:type="dxa"/>
          </w:tcPr>
          <w:p w14:paraId="2139BEF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81C447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530" w:type="dxa"/>
          </w:tcPr>
          <w:p w14:paraId="09DFDB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0" distR="0">
                  <wp:extent cx="488315" cy="407035"/>
                  <wp:effectExtent l="0" t="0" r="6985" b="0"/>
                  <wp:docPr id="1020126356" name="图片 1020126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126356" name="图片 1020126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96" cy="418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Align w:val="center"/>
          </w:tcPr>
          <w:p w14:paraId="14598C8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810" w:type="dxa"/>
          </w:tcPr>
          <w:p w14:paraId="4635396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488CC8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4E97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098" w:type="dxa"/>
          </w:tcPr>
          <w:p w14:paraId="47CD364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D1DBB2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G</w:t>
            </w:r>
          </w:p>
        </w:tc>
        <w:tc>
          <w:tcPr>
            <w:tcW w:w="1530" w:type="dxa"/>
          </w:tcPr>
          <w:p w14:paraId="438E74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 w14:paraId="29413B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0" distR="0">
                  <wp:extent cx="704850" cy="317500"/>
                  <wp:effectExtent l="0" t="0" r="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9681B">
            <w:pPr>
              <w:widowControl/>
              <w:ind w:firstLine="240" w:firstLineChars="10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95186B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Finial</w:t>
            </w:r>
          </w:p>
        </w:tc>
        <w:tc>
          <w:tcPr>
            <w:tcW w:w="810" w:type="dxa"/>
          </w:tcPr>
          <w:p w14:paraId="7E6E967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5BD150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</w:tbl>
    <w:p w14:paraId="2215CAFE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31E22E78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drawing>
          <wp:inline distT="0" distB="0" distL="114300" distR="114300">
            <wp:extent cx="2602865" cy="4620895"/>
            <wp:effectExtent l="0" t="0" r="6985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462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4B65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435AA645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3B977B16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2D69E8AC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25EE0B47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4D5E3CE2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00991BD9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25EA1E5E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6C71CC89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43FA013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 w14:paraId="33BD0EA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1. Unpack and place all parts on flat surface or floor.</w:t>
      </w:r>
    </w:p>
    <w:p w14:paraId="2D42392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2. 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screw the </w:t>
      </w:r>
      <w:bookmarkStart w:id="0" w:name="_Hlk128644751"/>
      <w:r>
        <w:rPr>
          <w:rFonts w:ascii="Arial" w:hAnsi="Arial" w:cs="Arial"/>
          <w:kern w:val="0"/>
          <w:sz w:val="20"/>
          <w:szCs w:val="20"/>
        </w:rPr>
        <w:t>rod (B)</w:t>
      </w:r>
      <w:bookmarkEnd w:id="0"/>
      <w:r>
        <w:rPr>
          <w:rFonts w:ascii="Arial" w:hAnsi="Arial" w:cs="Arial"/>
          <w:kern w:val="0"/>
          <w:sz w:val="20"/>
          <w:szCs w:val="20"/>
        </w:rPr>
        <w:t xml:space="preserve"> into the base (A).</w:t>
      </w:r>
    </w:p>
    <w:p w14:paraId="77C555C2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2282825" cy="11423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8999" cy="1150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2050C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>Step 3. 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screw the rod with socket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(C) into the rod (B)</w:t>
      </w:r>
      <w:r>
        <w:rPr>
          <w:rFonts w:hint="eastAsia" w:ascii="Arial" w:hAnsi="Arial" w:cs="Arial"/>
          <w:kern w:val="0"/>
          <w:sz w:val="20"/>
          <w:szCs w:val="20"/>
        </w:rPr>
        <w:t>.</w:t>
      </w:r>
    </w:p>
    <w:p w14:paraId="74DA07A1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1395095" cy="1504950"/>
            <wp:effectExtent l="0" t="0" r="0" b="0"/>
            <wp:docPr id="15718249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824927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636" cy="151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8ADAA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kern w:val="0"/>
        </w:rPr>
        <w:t>Step 4.</w:t>
      </w:r>
      <w:r>
        <w:rPr>
          <w:rFonts w:eastAsia="宋体"/>
        </w:rPr>
        <w:t xml:space="preserve"> Insert bulb (E) into the </w:t>
      </w:r>
      <w:r>
        <w:rPr>
          <w:kern w:val="0"/>
        </w:rPr>
        <w:t>socket (C).</w:t>
      </w:r>
    </w:p>
    <w:p w14:paraId="3BF0D906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 xml:space="preserve"> </w:t>
      </w: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1295400" cy="1132205"/>
            <wp:effectExtent l="0" t="0" r="0" b="0"/>
            <wp:docPr id="110333486" name="图片 110333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3486" name="图片 11033348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975" cy="113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28657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kern w:val="0"/>
        </w:rPr>
        <w:t>Step 5.</w:t>
      </w:r>
      <w:r>
        <w:rPr>
          <w:rFonts w:eastAsia="宋体"/>
        </w:rPr>
        <w:t xml:space="preserve"> Insert harp ends (D) into the </w:t>
      </w:r>
      <w:r>
        <w:rPr>
          <w:kern w:val="0"/>
        </w:rPr>
        <w:t>socket (C).</w:t>
      </w:r>
    </w:p>
    <w:p w14:paraId="73D058D2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eastAsia="宋体"/>
        </w:rPr>
        <w:t xml:space="preserve"> </w:t>
      </w:r>
      <w:r>
        <w:rPr>
          <w:rFonts w:eastAsia="宋体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1630045" cy="1416050"/>
            <wp:effectExtent l="0" t="0" r="8255" b="0"/>
            <wp:docPr id="13932587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258711" name="图片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062" cy="14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493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6. </w:t>
      </w:r>
      <w:r>
        <w:rPr>
          <w:rFonts w:ascii="Arial" w:hAnsi="Arial" w:cs="Arial"/>
          <w:sz w:val="20"/>
          <w:szCs w:val="20"/>
        </w:rPr>
        <w:t>Place the shade (F) over the harp (D). Secure the shade (F) by turning the finial (G) onto the harp top clockwise until tight</w:t>
      </w:r>
      <w:r>
        <w:rPr>
          <w:rFonts w:hint="eastAsia" w:ascii="Arial" w:hAnsi="Arial" w:cs="Arial"/>
          <w:sz w:val="20"/>
          <w:szCs w:val="20"/>
        </w:rPr>
        <w:t>.</w:t>
      </w:r>
    </w:p>
    <w:p w14:paraId="18AB39D3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</w:t>
      </w: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1400175" cy="1720850"/>
            <wp:effectExtent l="0" t="0" r="9525" b="0"/>
            <wp:docPr id="20059639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63919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4598" cy="172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678C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 6. Assembly is complete.</w:t>
      </w:r>
    </w:p>
    <w:p w14:paraId="0ECE9565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A4F3B">
    <w:pPr>
      <w:pStyle w:val="5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6A4D8D6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mE0MTEyZmM4MTQ1MWFmZjg2MTE5OTA1OWFhNDAifQ=="/>
  </w:docVars>
  <w:rsids>
    <w:rsidRoot w:val="00CE7F19"/>
    <w:rsid w:val="00004E79"/>
    <w:rsid w:val="00004FC6"/>
    <w:rsid w:val="0001050A"/>
    <w:rsid w:val="0001164B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4019"/>
    <w:rsid w:val="00116E20"/>
    <w:rsid w:val="00117B95"/>
    <w:rsid w:val="00117E23"/>
    <w:rsid w:val="00122D24"/>
    <w:rsid w:val="00125837"/>
    <w:rsid w:val="00127842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3EE5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2C01"/>
    <w:rsid w:val="002633B7"/>
    <w:rsid w:val="00264FA8"/>
    <w:rsid w:val="002727C9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6726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55D28"/>
    <w:rsid w:val="00361239"/>
    <w:rsid w:val="003641A7"/>
    <w:rsid w:val="00381C45"/>
    <w:rsid w:val="00386ED6"/>
    <w:rsid w:val="00387FD1"/>
    <w:rsid w:val="00390EE1"/>
    <w:rsid w:val="00391C52"/>
    <w:rsid w:val="003A29FF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356B"/>
    <w:rsid w:val="00424759"/>
    <w:rsid w:val="004300E2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21AE"/>
    <w:rsid w:val="00482E6E"/>
    <w:rsid w:val="00483721"/>
    <w:rsid w:val="00485244"/>
    <w:rsid w:val="004873B1"/>
    <w:rsid w:val="0049049F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02C9"/>
    <w:rsid w:val="004E1379"/>
    <w:rsid w:val="004E30DD"/>
    <w:rsid w:val="004E602E"/>
    <w:rsid w:val="004E7C34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65F74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0A2A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239B"/>
    <w:rsid w:val="006E41F1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40F2E"/>
    <w:rsid w:val="007451F2"/>
    <w:rsid w:val="00745E91"/>
    <w:rsid w:val="0076590D"/>
    <w:rsid w:val="0078583F"/>
    <w:rsid w:val="00786D2D"/>
    <w:rsid w:val="00796046"/>
    <w:rsid w:val="00797C6C"/>
    <w:rsid w:val="007A6A5B"/>
    <w:rsid w:val="007A6FDB"/>
    <w:rsid w:val="007B131A"/>
    <w:rsid w:val="007B1F12"/>
    <w:rsid w:val="007B2DDD"/>
    <w:rsid w:val="007C6D3A"/>
    <w:rsid w:val="007D1AB3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074C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3543"/>
    <w:rsid w:val="008B0969"/>
    <w:rsid w:val="008B2213"/>
    <w:rsid w:val="008B479A"/>
    <w:rsid w:val="008C16BA"/>
    <w:rsid w:val="008C34A5"/>
    <w:rsid w:val="008C48FD"/>
    <w:rsid w:val="008C5877"/>
    <w:rsid w:val="008D57CF"/>
    <w:rsid w:val="008D7550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5BB2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28E4"/>
    <w:rsid w:val="009B4933"/>
    <w:rsid w:val="009B5FDB"/>
    <w:rsid w:val="009D4426"/>
    <w:rsid w:val="009D5A4B"/>
    <w:rsid w:val="009D5A59"/>
    <w:rsid w:val="009D6891"/>
    <w:rsid w:val="009F084C"/>
    <w:rsid w:val="009F2024"/>
    <w:rsid w:val="009F7C1A"/>
    <w:rsid w:val="00A00050"/>
    <w:rsid w:val="00A005FD"/>
    <w:rsid w:val="00A03FDD"/>
    <w:rsid w:val="00A07A67"/>
    <w:rsid w:val="00A123F1"/>
    <w:rsid w:val="00A22E12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A3A79"/>
    <w:rsid w:val="00AA5B5C"/>
    <w:rsid w:val="00AB7C9A"/>
    <w:rsid w:val="00AC4625"/>
    <w:rsid w:val="00AD1859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632"/>
    <w:rsid w:val="00B32544"/>
    <w:rsid w:val="00B332A1"/>
    <w:rsid w:val="00B45B73"/>
    <w:rsid w:val="00B50799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5F64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12EE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17ADC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555F2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1E2B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216C5"/>
    <w:rsid w:val="00E255A2"/>
    <w:rsid w:val="00E25E18"/>
    <w:rsid w:val="00E446CE"/>
    <w:rsid w:val="00E449AB"/>
    <w:rsid w:val="00E44E2A"/>
    <w:rsid w:val="00E52C40"/>
    <w:rsid w:val="00E53386"/>
    <w:rsid w:val="00E539CA"/>
    <w:rsid w:val="00E564AC"/>
    <w:rsid w:val="00E6351D"/>
    <w:rsid w:val="00E7440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3F12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26AF2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958F5"/>
    <w:rsid w:val="00FA395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0AA7A15"/>
    <w:rsid w:val="5665366A"/>
    <w:rsid w:val="58BE251B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iPriority w:val="0"/>
    <w:rPr>
      <w:sz w:val="20"/>
      <w:szCs w:val="20"/>
    </w:rPr>
  </w:style>
  <w:style w:type="paragraph" w:styleId="3">
    <w:name w:val="Body Text"/>
    <w:basedOn w:val="1"/>
    <w:link w:val="18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4">
    <w:name w:val="Balloon Text"/>
    <w:basedOn w:val="1"/>
    <w:link w:val="16"/>
    <w:autoRedefine/>
    <w:qFormat/>
    <w:uiPriority w:val="0"/>
    <w:rPr>
      <w:rFonts w:ascii="Tahoma" w:hAnsi="Tahoma"/>
      <w:sz w:val="16"/>
      <w:szCs w:val="16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paragraph" w:styleId="8">
    <w:name w:val="annotation subject"/>
    <w:basedOn w:val="2"/>
    <w:next w:val="2"/>
    <w:link w:val="23"/>
    <w:semiHidden/>
    <w:unhideWhenUsed/>
    <w:qFormat/>
    <w:uiPriority w:val="0"/>
    <w:rPr>
      <w:b/>
      <w:bCs/>
    </w:rPr>
  </w:style>
  <w:style w:type="table" w:styleId="10">
    <w:name w:val="Table Grid"/>
    <w:basedOn w:val="9"/>
    <w:autoRedefine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styleId="13">
    <w:name w:val="annotation reference"/>
    <w:basedOn w:val="11"/>
    <w:uiPriority w:val="0"/>
    <w:rPr>
      <w:sz w:val="16"/>
      <w:szCs w:val="16"/>
    </w:rPr>
  </w:style>
  <w:style w:type="character" w:customStyle="1" w:styleId="14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link w:val="4"/>
    <w:autoRedefine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7">
    <w:name w:val="[Basic Paragraph]"/>
    <w:basedOn w:val="1"/>
    <w:autoRedefine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8">
    <w:name w:val="正文文本 字符"/>
    <w:link w:val="3"/>
    <w:qFormat/>
    <w:uiPriority w:val="0"/>
    <w:rPr>
      <w:sz w:val="22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  <w:style w:type="paragraph" w:styleId="21">
    <w:name w:val="List Paragraph"/>
    <w:basedOn w:val="1"/>
    <w:qFormat/>
    <w:uiPriority w:val="99"/>
    <w:pPr>
      <w:ind w:left="720"/>
      <w:contextualSpacing/>
    </w:pPr>
  </w:style>
  <w:style w:type="character" w:customStyle="1" w:styleId="22">
    <w:name w:val="批注文字 字符"/>
    <w:basedOn w:val="11"/>
    <w:link w:val="2"/>
    <w:qFormat/>
    <w:uiPriority w:val="0"/>
    <w:rPr>
      <w:rFonts w:eastAsiaTheme="minorEastAsia"/>
      <w:kern w:val="2"/>
    </w:rPr>
  </w:style>
  <w:style w:type="character" w:customStyle="1" w:styleId="23">
    <w:name w:val="批注主题 字符"/>
    <w:basedOn w:val="22"/>
    <w:link w:val="8"/>
    <w:semiHidden/>
    <w:qFormat/>
    <w:uiPriority w:val="0"/>
    <w:rPr>
      <w:rFonts w:eastAsiaTheme="minorEastAsia"/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3</Pages>
  <Words>389</Words>
  <Characters>1824</Characters>
  <Lines>16</Lines>
  <Paragraphs>4</Paragraphs>
  <TotalTime>0</TotalTime>
  <ScaleCrop>false</ScaleCrop>
  <LinksUpToDate>false</LinksUpToDate>
  <CharactersWithSpaces>2260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2023-10-13T19:12:00Z</dcterms:created>
  <dc:creator>萝卜家园</dc:creator>
  <cp:lastModifiedBy>美阳灯饰</cp:lastModifiedBy>
  <cp:lastPrinted>2018-04-17T09:13:00Z</cp:lastPrinted>
  <dcterms:modified xsi:type="dcterms:W3CDTF">2024-12-04T01:50:16Z</dcterms:modified>
  <dc:title>west elm                         Finn pendant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79F5AF086BD1488386FF692D2172280E</vt:lpwstr>
  </property>
</Properties>
</file>