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FC3B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bookmarkStart w:id="0" w:name="_GoBack"/>
      <w:bookmarkEnd w:id="0"/>
      <w:r>
        <w:rPr>
          <w:rFonts w:hint="eastAsia" w:ascii="Arial" w:hAnsi="Arial" w:cs="Arial"/>
          <w:b/>
          <w:sz w:val="36"/>
          <w:szCs w:val="36"/>
        </w:rPr>
        <w:t xml:space="preserve"> </w:t>
      </w:r>
    </w:p>
    <w:p w14:paraId="6D7B795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0E3339BA">
      <w:pPr>
        <w:autoSpaceDE w:val="0"/>
        <w:autoSpaceDN w:val="0"/>
        <w:adjustRightInd w:val="0"/>
        <w:spacing w:line="276" w:lineRule="auto"/>
        <w:ind w:firstLine="3253" w:firstLineChars="90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ASSEMBLY INSTRUCTIONS </w:t>
      </w:r>
    </w:p>
    <w:p w14:paraId="1048E5E2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 xml:space="preserve">Hawley Table Lamp </w:t>
      </w:r>
      <w:r>
        <w:rPr>
          <w:rFonts w:hint="eastAsia" w:ascii="Arial" w:hAnsi="Arial" w:cs="Arial"/>
          <w:b/>
          <w:sz w:val="28"/>
          <w:szCs w:val="28"/>
        </w:rPr>
        <w:t>(Item #</w:t>
      </w:r>
      <w:r>
        <w:rPr>
          <w:rFonts w:ascii="Arial" w:hAnsi="Arial" w:cs="Arial"/>
          <w:b/>
          <w:sz w:val="28"/>
          <w:szCs w:val="28"/>
        </w:rPr>
        <w:t xml:space="preserve"> MT153-0072)</w:t>
      </w:r>
    </w:p>
    <w:p w14:paraId="02B9285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 w14:paraId="0A7BD85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plug.</w:t>
      </w:r>
    </w:p>
    <w:p w14:paraId="4C2822E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hint="eastAsia" w:ascii="Arial" w:hAnsi="Arial" w:cs="Arial"/>
          <w:sz w:val="20"/>
          <w:szCs w:val="20"/>
        </w:rPr>
        <w:t xml:space="preserve"> assembling fixture.</w:t>
      </w:r>
    </w:p>
    <w:p w14:paraId="3ACFDDD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eastAsia" w:ascii="Arial" w:hAnsi="Arial" w:cs="Arial"/>
          <w:bCs/>
          <w:sz w:val="20"/>
          <w:szCs w:val="20"/>
        </w:rPr>
        <w:t>60</w:t>
      </w:r>
      <w:r>
        <w:rPr>
          <w:rFonts w:ascii="Arial" w:hAnsi="Arial" w:cs="Arial"/>
          <w:bCs/>
          <w:sz w:val="20"/>
          <w:szCs w:val="20"/>
        </w:rPr>
        <w:t>-watt maximum TYPE</w:t>
      </w:r>
      <w:r>
        <w:rPr>
          <w:rFonts w:hint="eastAsia"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</w:t>
      </w:r>
      <w:r>
        <w:rPr>
          <w:rFonts w:hint="eastAsia"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bulb </w:t>
      </w:r>
      <w:r>
        <w:rPr>
          <w:rFonts w:ascii="Arial" w:hAnsi="Arial" w:cs="Arial"/>
          <w:sz w:val="20"/>
          <w:szCs w:val="20"/>
        </w:rPr>
        <w:t>or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(1)</w:t>
      </w:r>
      <w:r>
        <w:rPr>
          <w:rFonts w:hint="eastAsia"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9W LED light bulb (Included)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4BD2708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D1AADBC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CA1FA31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6E570D7D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8ACE746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7D3E76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 w14:paraId="376222A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Wires and cables are all attached (further wiring is not needed from consumer). When unpacking product, be careful to not pull wires as it may result</w:t>
      </w:r>
      <w:r>
        <w:rPr>
          <w:rFonts w:ascii="Arial" w:hAnsi="Arial" w:cs="Arial"/>
          <w:sz w:val="20"/>
          <w:szCs w:val="20"/>
          <w:lang w:val="en-GB"/>
        </w:rPr>
        <w:t xml:space="preserve"> in</w:t>
      </w:r>
      <w:r>
        <w:rPr>
          <w:rFonts w:hint="eastAsia" w:ascii="Arial" w:hAnsi="Arial" w:cs="Arial"/>
          <w:sz w:val="20"/>
          <w:szCs w:val="20"/>
          <w:lang w:val="en-GB"/>
        </w:rPr>
        <w:t xml:space="preserve"> a bad connection. Do not plug into electrical outlet until lamp is fully assembled.</w:t>
      </w:r>
    </w:p>
    <w:p w14:paraId="5C382E6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319214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452CD607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2338426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B8E22CC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61E0D75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79F746F3">
      <w:pPr>
        <w:pStyle w:val="21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  <w:r>
        <w:rPr>
          <w:rFonts w:ascii="Arial" w:hAnsi="Arial" w:cs="Arial"/>
          <w:kern w:val="0"/>
          <w:sz w:val="20"/>
          <w:szCs w:val="20"/>
        </w:rPr>
        <w:t>.</w:t>
      </w:r>
    </w:p>
    <w:p w14:paraId="2A749C89">
      <w:pPr>
        <w:pStyle w:val="21"/>
        <w:numPr>
          <w:ilvl w:val="0"/>
          <w:numId w:val="2"/>
        </w:numPr>
      </w:pPr>
      <w:r>
        <w:rPr>
          <w:rFonts w:ascii="Arial" w:hAnsi="Arial" w:cs="Arial"/>
          <w:kern w:val="0"/>
          <w:sz w:val="20"/>
          <w:szCs w:val="20"/>
        </w:rPr>
        <w:t xml:space="preserve">Always avoid the use of harsh chemicals or abrasives as they may cause damage.                          </w:t>
      </w:r>
    </w:p>
    <w:p w14:paraId="110A4753">
      <w:pPr>
        <w:rPr>
          <w:rFonts w:ascii="Arial" w:hAnsi="Arial" w:cs="Arial"/>
          <w:kern w:val="0"/>
          <w:sz w:val="20"/>
          <w:szCs w:val="20"/>
        </w:rPr>
      </w:pPr>
    </w:p>
    <w:p w14:paraId="1D79F93C">
      <w:pPr>
        <w:rPr>
          <w:rFonts w:ascii="Arial" w:hAnsi="Arial" w:cs="Arial"/>
          <w:kern w:val="0"/>
          <w:sz w:val="20"/>
          <w:szCs w:val="20"/>
        </w:rPr>
      </w:pPr>
    </w:p>
    <w:p w14:paraId="23CF51FB">
      <w:pPr>
        <w:rPr>
          <w:rFonts w:ascii="Arial" w:hAnsi="Arial" w:cs="Arial"/>
          <w:kern w:val="0"/>
          <w:sz w:val="20"/>
          <w:szCs w:val="20"/>
        </w:rPr>
      </w:pPr>
    </w:p>
    <w:p w14:paraId="14309C69">
      <w:pPr>
        <w:rPr>
          <w:rFonts w:ascii="Arial" w:hAnsi="Arial" w:cs="Arial"/>
          <w:kern w:val="0"/>
          <w:sz w:val="20"/>
          <w:szCs w:val="20"/>
        </w:rPr>
      </w:pPr>
    </w:p>
    <w:p w14:paraId="33B245BE">
      <w:pPr>
        <w:rPr>
          <w:rFonts w:ascii="Arial" w:hAnsi="Arial" w:cs="Arial"/>
          <w:kern w:val="0"/>
          <w:sz w:val="20"/>
          <w:szCs w:val="20"/>
        </w:rPr>
      </w:pPr>
    </w:p>
    <w:p w14:paraId="07A8A32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>
          <w:footerReference r:id="rId3" w:type="default"/>
          <w:pgSz w:w="11906" w:h="16838"/>
          <w:pgMar w:top="431" w:right="720" w:bottom="431" w:left="720" w:header="851" w:footer="680" w:gutter="0"/>
          <w:cols w:space="425" w:num="1"/>
          <w:docGrid w:type="lines" w:linePitch="312" w:charSpace="0"/>
        </w:sectPr>
      </w:pPr>
    </w:p>
    <w:p w14:paraId="08E8E229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7E05975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78BBD52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Check that all parts listed are included.</w:t>
      </w:r>
    </w:p>
    <w:p w14:paraId="6BF573A9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658F61B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 w14:paraId="3C80A8A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Component List</w:t>
      </w: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</w:p>
    <w:tbl>
      <w:tblPr>
        <w:tblStyle w:val="10"/>
        <w:tblpPr w:leftFromText="180" w:rightFromText="180" w:vertAnchor="text" w:horzAnchor="page" w:tblpX="941" w:tblpY="1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530"/>
        <w:gridCol w:w="1620"/>
        <w:gridCol w:w="810"/>
      </w:tblGrid>
      <w:tr w14:paraId="500D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98" w:type="dxa"/>
          </w:tcPr>
          <w:p w14:paraId="34C0CDD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530" w:type="dxa"/>
          </w:tcPr>
          <w:p w14:paraId="63A55E5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Components</w:t>
            </w:r>
          </w:p>
        </w:tc>
        <w:tc>
          <w:tcPr>
            <w:tcW w:w="1620" w:type="dxa"/>
          </w:tcPr>
          <w:p w14:paraId="5A21E4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810" w:type="dxa"/>
          </w:tcPr>
          <w:p w14:paraId="614931E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Qty</w:t>
            </w:r>
          </w:p>
        </w:tc>
      </w:tr>
      <w:tr w14:paraId="1814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98" w:type="dxa"/>
          </w:tcPr>
          <w:p w14:paraId="1BD39A9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056F35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2B0B938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530" w:type="dxa"/>
          </w:tcPr>
          <w:p w14:paraId="01DB332F">
            <w:pPr>
              <w:widowControl/>
              <w:ind w:firstLine="360" w:firstLineChars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10BE84A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drawing>
                <wp:inline distT="0" distB="0" distL="0" distR="0">
                  <wp:extent cx="449580" cy="539750"/>
                  <wp:effectExtent l="0" t="0" r="7620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77F3659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B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ody &amp;Socket with the clear cord</w:t>
            </w:r>
          </w:p>
        </w:tc>
        <w:tc>
          <w:tcPr>
            <w:tcW w:w="810" w:type="dxa"/>
          </w:tcPr>
          <w:p w14:paraId="1260FB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32C2F1A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F8E104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0CEE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98" w:type="dxa"/>
          </w:tcPr>
          <w:p w14:paraId="1FDE069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E5C53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1530" w:type="dxa"/>
          </w:tcPr>
          <w:p w14:paraId="2C2273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</w:rPr>
              <w:drawing>
                <wp:inline distT="0" distB="0" distL="0" distR="0">
                  <wp:extent cx="641350" cy="572135"/>
                  <wp:effectExtent l="0" t="0" r="6350" b="0"/>
                  <wp:docPr id="1160327694" name="图片 1160327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327694" name="图片 1160327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560" cy="576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056987">
            <w:pPr>
              <w:widowControl/>
              <w:ind w:firstLine="200" w:firstLineChars="100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5AE413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Socket </w:t>
            </w:r>
          </w:p>
        </w:tc>
        <w:tc>
          <w:tcPr>
            <w:tcW w:w="810" w:type="dxa"/>
          </w:tcPr>
          <w:p w14:paraId="2DAC527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909181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374D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98" w:type="dxa"/>
          </w:tcPr>
          <w:p w14:paraId="23AECA9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D0BF56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6ED2A524">
            <w:pPr>
              <w:widowControl/>
              <w:ind w:firstLine="120" w:firstLineChars="5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drawing>
                <wp:inline distT="0" distB="0" distL="0" distR="0">
                  <wp:extent cx="262255" cy="323850"/>
                  <wp:effectExtent l="0" t="0" r="4445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94" cy="33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22165AC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9W LED bulb included</w:t>
            </w:r>
          </w:p>
        </w:tc>
        <w:tc>
          <w:tcPr>
            <w:tcW w:w="810" w:type="dxa"/>
          </w:tcPr>
          <w:p w14:paraId="46E463A4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EA5522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</w:tbl>
    <w:p w14:paraId="5FF72D20">
      <w:pPr>
        <w:widowControl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</w:p>
    <w:p w14:paraId="5BD52368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drawing>
          <wp:inline distT="0" distB="0" distL="0" distR="0">
            <wp:extent cx="3016250" cy="3032125"/>
            <wp:effectExtent l="0" t="0" r="0" b="0"/>
            <wp:docPr id="15495282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52828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3214" cy="303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BC3AD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1485E382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0E5A47F7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40E30534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492721A8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11E3B210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21D6BB6B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5A44E288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41D97585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6C749667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4C66B61E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4334B516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0C9161D1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13FF0214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38C514AA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2486F56A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51AEEF02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7BD5C74B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1356FA2F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4B94E070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5C53A604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5FDA75F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 w14:paraId="4713F36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1. Unpack and place all parts on a surface or floor.</w:t>
      </w:r>
    </w:p>
    <w:p w14:paraId="2404E06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2. Put the shade(B) on the body&amp; socket with clear cord (A).</w:t>
      </w:r>
    </w:p>
    <w:p w14:paraId="3BB641F6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</w:t>
      </w:r>
      <w:r>
        <w:rPr>
          <w:rFonts w:ascii="宋体" w:hAnsi="宋体" w:eastAsia="宋体" w:cs="宋体"/>
          <w:kern w:val="0"/>
          <w:sz w:val="24"/>
        </w:rPr>
        <w:drawing>
          <wp:inline distT="0" distB="0" distL="0" distR="0">
            <wp:extent cx="1296035" cy="1320800"/>
            <wp:effectExtent l="0" t="0" r="0" b="0"/>
            <wp:docPr id="1988189900" name="图片 1988189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89900" name="图片 19881899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9932" cy="132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B0F1B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765F6782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Arial" w:hAnsi="Arial" w:cs="Arial"/>
          <w:kern w:val="0"/>
          <w:sz w:val="20"/>
          <w:szCs w:val="20"/>
        </w:rPr>
        <w:t>Step 3. 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screw the </w:t>
      </w:r>
      <w:r>
        <w:rPr>
          <w:rFonts w:hint="eastAsia" w:ascii="Arial" w:hAnsi="Arial" w:cs="Arial"/>
          <w:kern w:val="0"/>
          <w:sz w:val="20"/>
          <w:szCs w:val="20"/>
        </w:rPr>
        <w:t xml:space="preserve">bulb </w:t>
      </w:r>
      <w:r>
        <w:rPr>
          <w:rFonts w:ascii="Arial" w:hAnsi="Arial" w:cs="Arial"/>
          <w:kern w:val="0"/>
          <w:sz w:val="20"/>
          <w:szCs w:val="20"/>
        </w:rPr>
        <w:t>(C) into the socket (A)</w:t>
      </w:r>
      <w:r>
        <w:rPr>
          <w:rFonts w:hint="eastAsia" w:ascii="Arial" w:hAnsi="Arial" w:cs="Arial"/>
          <w:kern w:val="0"/>
          <w:sz w:val="20"/>
          <w:szCs w:val="20"/>
        </w:rPr>
        <w:t>.</w:t>
      </w:r>
    </w:p>
    <w:p w14:paraId="570702D8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</w:t>
      </w:r>
      <w:r>
        <w:rPr>
          <w:rFonts w:ascii="宋体" w:hAnsi="宋体" w:eastAsia="宋体" w:cs="宋体"/>
          <w:kern w:val="0"/>
          <w:sz w:val="24"/>
        </w:rPr>
        <w:drawing>
          <wp:inline distT="0" distB="0" distL="0" distR="0">
            <wp:extent cx="1536700" cy="1758950"/>
            <wp:effectExtent l="0" t="0" r="6350" b="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2302" cy="176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20D28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2CF7194E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</w:t>
      </w:r>
    </w:p>
    <w:p w14:paraId="43C857A0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Arial" w:hAnsi="Arial" w:cs="Arial"/>
          <w:sz w:val="20"/>
          <w:szCs w:val="20"/>
        </w:rPr>
        <w:t>Step 4. Assembly is completed.</w:t>
      </w:r>
    </w:p>
    <w:sectPr>
      <w:footerReference r:id="rId4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13146"/>
      <w:docPartObj>
        <w:docPartGallery w:val="autotext"/>
      </w:docPartObj>
    </w:sdtPr>
    <w:sdtContent>
      <w:sdt>
        <w:sdtPr>
          <w:id w:val="1453673330"/>
          <w:docPartObj>
            <w:docPartGallery w:val="autotext"/>
          </w:docPartObj>
        </w:sdtPr>
        <w:sdtContent>
          <w:p w14:paraId="57428505">
            <w:pPr>
              <w:pStyle w:val="5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7982F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9625660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521C5A06">
            <w:pPr>
              <w:pStyle w:val="5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1C006F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545E5663"/>
    <w:multiLevelType w:val="singleLevel"/>
    <w:tmpl w:val="545E5663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2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NmE0MTEyZmM4MTQ1MWFmZjg2MTE5OTA1OWFhNDA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766CF"/>
    <w:rsid w:val="00081659"/>
    <w:rsid w:val="000837C4"/>
    <w:rsid w:val="00087489"/>
    <w:rsid w:val="00090E7C"/>
    <w:rsid w:val="00095972"/>
    <w:rsid w:val="000A1A14"/>
    <w:rsid w:val="000A6A72"/>
    <w:rsid w:val="000A6AE2"/>
    <w:rsid w:val="000B1F55"/>
    <w:rsid w:val="000B6BC9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0E5653"/>
    <w:rsid w:val="00100393"/>
    <w:rsid w:val="0010131C"/>
    <w:rsid w:val="00104011"/>
    <w:rsid w:val="001071FB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2807"/>
    <w:rsid w:val="001534C5"/>
    <w:rsid w:val="0015368E"/>
    <w:rsid w:val="00162D3B"/>
    <w:rsid w:val="0016303E"/>
    <w:rsid w:val="00163941"/>
    <w:rsid w:val="00167ED9"/>
    <w:rsid w:val="00171847"/>
    <w:rsid w:val="00171AEE"/>
    <w:rsid w:val="001728E4"/>
    <w:rsid w:val="001729E2"/>
    <w:rsid w:val="00173C17"/>
    <w:rsid w:val="00175F18"/>
    <w:rsid w:val="00176A18"/>
    <w:rsid w:val="0019419F"/>
    <w:rsid w:val="0019599E"/>
    <w:rsid w:val="00197B2F"/>
    <w:rsid w:val="001A0AF3"/>
    <w:rsid w:val="001B2A0F"/>
    <w:rsid w:val="001B3579"/>
    <w:rsid w:val="001B392C"/>
    <w:rsid w:val="001B43BC"/>
    <w:rsid w:val="001C2655"/>
    <w:rsid w:val="001C776E"/>
    <w:rsid w:val="001D04C1"/>
    <w:rsid w:val="001D2246"/>
    <w:rsid w:val="001D30B5"/>
    <w:rsid w:val="001D5B11"/>
    <w:rsid w:val="001E13E1"/>
    <w:rsid w:val="001E3B24"/>
    <w:rsid w:val="001E4DAA"/>
    <w:rsid w:val="001E5501"/>
    <w:rsid w:val="001F067C"/>
    <w:rsid w:val="001F6BEE"/>
    <w:rsid w:val="002052E7"/>
    <w:rsid w:val="002103FB"/>
    <w:rsid w:val="0021106D"/>
    <w:rsid w:val="002126E6"/>
    <w:rsid w:val="002131DD"/>
    <w:rsid w:val="00213D6C"/>
    <w:rsid w:val="00214D3F"/>
    <w:rsid w:val="0021677F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3212"/>
    <w:rsid w:val="00273DD2"/>
    <w:rsid w:val="00274A6F"/>
    <w:rsid w:val="00275E81"/>
    <w:rsid w:val="00285A8D"/>
    <w:rsid w:val="002862CC"/>
    <w:rsid w:val="00286534"/>
    <w:rsid w:val="00295C47"/>
    <w:rsid w:val="00296F5D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52F0"/>
    <w:rsid w:val="00302810"/>
    <w:rsid w:val="0030533E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1239"/>
    <w:rsid w:val="003641A7"/>
    <w:rsid w:val="00371D2B"/>
    <w:rsid w:val="00381C45"/>
    <w:rsid w:val="00381E77"/>
    <w:rsid w:val="00386ED6"/>
    <w:rsid w:val="00387FD1"/>
    <w:rsid w:val="00390EE1"/>
    <w:rsid w:val="00391C52"/>
    <w:rsid w:val="00392A5A"/>
    <w:rsid w:val="003B08B4"/>
    <w:rsid w:val="003B2EA8"/>
    <w:rsid w:val="003B4A16"/>
    <w:rsid w:val="003C0DFF"/>
    <w:rsid w:val="003C2386"/>
    <w:rsid w:val="003C26A7"/>
    <w:rsid w:val="003C3B99"/>
    <w:rsid w:val="003C43BC"/>
    <w:rsid w:val="003C46A5"/>
    <w:rsid w:val="003C7705"/>
    <w:rsid w:val="003D0378"/>
    <w:rsid w:val="003D3D28"/>
    <w:rsid w:val="003E1120"/>
    <w:rsid w:val="003E2A79"/>
    <w:rsid w:val="003E30D1"/>
    <w:rsid w:val="003E3CE0"/>
    <w:rsid w:val="003E50DA"/>
    <w:rsid w:val="003E5A59"/>
    <w:rsid w:val="003F1D8A"/>
    <w:rsid w:val="003F434D"/>
    <w:rsid w:val="003F6AF6"/>
    <w:rsid w:val="00402152"/>
    <w:rsid w:val="00402624"/>
    <w:rsid w:val="00404006"/>
    <w:rsid w:val="0041073B"/>
    <w:rsid w:val="00414E19"/>
    <w:rsid w:val="0042356B"/>
    <w:rsid w:val="00424759"/>
    <w:rsid w:val="00430966"/>
    <w:rsid w:val="00432502"/>
    <w:rsid w:val="00435441"/>
    <w:rsid w:val="00441DDB"/>
    <w:rsid w:val="0044412E"/>
    <w:rsid w:val="004500EF"/>
    <w:rsid w:val="00451EBC"/>
    <w:rsid w:val="004539C9"/>
    <w:rsid w:val="00460CAB"/>
    <w:rsid w:val="00464AFE"/>
    <w:rsid w:val="00466A16"/>
    <w:rsid w:val="0047007B"/>
    <w:rsid w:val="004721AE"/>
    <w:rsid w:val="00482E6E"/>
    <w:rsid w:val="00483721"/>
    <w:rsid w:val="00485244"/>
    <w:rsid w:val="004873B1"/>
    <w:rsid w:val="0049049F"/>
    <w:rsid w:val="00491D9E"/>
    <w:rsid w:val="00494843"/>
    <w:rsid w:val="00495784"/>
    <w:rsid w:val="004A0FBC"/>
    <w:rsid w:val="004A415B"/>
    <w:rsid w:val="004A6EF1"/>
    <w:rsid w:val="004A72D3"/>
    <w:rsid w:val="004B2070"/>
    <w:rsid w:val="004B3113"/>
    <w:rsid w:val="004B33BE"/>
    <w:rsid w:val="004B5ED4"/>
    <w:rsid w:val="004B65EE"/>
    <w:rsid w:val="004C3E60"/>
    <w:rsid w:val="004C6C95"/>
    <w:rsid w:val="004D048B"/>
    <w:rsid w:val="004D0811"/>
    <w:rsid w:val="004D0C43"/>
    <w:rsid w:val="004D547F"/>
    <w:rsid w:val="004D7A28"/>
    <w:rsid w:val="004E06AC"/>
    <w:rsid w:val="004E1379"/>
    <w:rsid w:val="004E602E"/>
    <w:rsid w:val="004E7C34"/>
    <w:rsid w:val="004F1B39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518A"/>
    <w:rsid w:val="00577467"/>
    <w:rsid w:val="0058404F"/>
    <w:rsid w:val="00587F12"/>
    <w:rsid w:val="0059378D"/>
    <w:rsid w:val="00593D16"/>
    <w:rsid w:val="00593DA6"/>
    <w:rsid w:val="0059694C"/>
    <w:rsid w:val="005A4323"/>
    <w:rsid w:val="005A6508"/>
    <w:rsid w:val="005A7142"/>
    <w:rsid w:val="005B04A7"/>
    <w:rsid w:val="005B3AD6"/>
    <w:rsid w:val="005B3F0A"/>
    <w:rsid w:val="005B448D"/>
    <w:rsid w:val="005C166F"/>
    <w:rsid w:val="005C1734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121AC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6E16"/>
    <w:rsid w:val="00677E11"/>
    <w:rsid w:val="00680DE0"/>
    <w:rsid w:val="00684559"/>
    <w:rsid w:val="0068463E"/>
    <w:rsid w:val="006853A1"/>
    <w:rsid w:val="0069161E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26C3"/>
    <w:rsid w:val="007252DA"/>
    <w:rsid w:val="007252E7"/>
    <w:rsid w:val="00735380"/>
    <w:rsid w:val="00740F2E"/>
    <w:rsid w:val="007436C2"/>
    <w:rsid w:val="00744528"/>
    <w:rsid w:val="007451F2"/>
    <w:rsid w:val="00745E91"/>
    <w:rsid w:val="007642B1"/>
    <w:rsid w:val="0076590D"/>
    <w:rsid w:val="007759CB"/>
    <w:rsid w:val="0078583F"/>
    <w:rsid w:val="00786012"/>
    <w:rsid w:val="00786D2D"/>
    <w:rsid w:val="00797C6C"/>
    <w:rsid w:val="007A6A5B"/>
    <w:rsid w:val="007A6FDB"/>
    <w:rsid w:val="007B131A"/>
    <w:rsid w:val="007B1F12"/>
    <w:rsid w:val="007C6D3A"/>
    <w:rsid w:val="007D4628"/>
    <w:rsid w:val="007D691E"/>
    <w:rsid w:val="007D7FF3"/>
    <w:rsid w:val="007E67D4"/>
    <w:rsid w:val="007F3B53"/>
    <w:rsid w:val="008022D9"/>
    <w:rsid w:val="008072DB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7277D"/>
    <w:rsid w:val="008818FC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24E"/>
    <w:rsid w:val="008C34A5"/>
    <w:rsid w:val="008C47E7"/>
    <w:rsid w:val="008C48FD"/>
    <w:rsid w:val="008C5877"/>
    <w:rsid w:val="008D7550"/>
    <w:rsid w:val="008E4B87"/>
    <w:rsid w:val="008E5C17"/>
    <w:rsid w:val="008F4C03"/>
    <w:rsid w:val="0090177C"/>
    <w:rsid w:val="00904144"/>
    <w:rsid w:val="009135E6"/>
    <w:rsid w:val="0092044A"/>
    <w:rsid w:val="0092195B"/>
    <w:rsid w:val="0093333D"/>
    <w:rsid w:val="0094154C"/>
    <w:rsid w:val="00944CE0"/>
    <w:rsid w:val="00947CA1"/>
    <w:rsid w:val="00960D24"/>
    <w:rsid w:val="009613C1"/>
    <w:rsid w:val="00962388"/>
    <w:rsid w:val="00962AED"/>
    <w:rsid w:val="00964BF6"/>
    <w:rsid w:val="00965B08"/>
    <w:rsid w:val="009701BB"/>
    <w:rsid w:val="00973B8F"/>
    <w:rsid w:val="009838B9"/>
    <w:rsid w:val="0098721A"/>
    <w:rsid w:val="00995720"/>
    <w:rsid w:val="009A1B60"/>
    <w:rsid w:val="009B28E4"/>
    <w:rsid w:val="009B4933"/>
    <w:rsid w:val="009B5FDB"/>
    <w:rsid w:val="009C267E"/>
    <w:rsid w:val="009D4426"/>
    <w:rsid w:val="009D5A4B"/>
    <w:rsid w:val="009D5A59"/>
    <w:rsid w:val="009F2024"/>
    <w:rsid w:val="009F7C1A"/>
    <w:rsid w:val="00A00050"/>
    <w:rsid w:val="00A005FD"/>
    <w:rsid w:val="00A03E6C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3030"/>
    <w:rsid w:val="00A53BCA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94197"/>
    <w:rsid w:val="00AA1EF2"/>
    <w:rsid w:val="00AA3A79"/>
    <w:rsid w:val="00AA5B5C"/>
    <w:rsid w:val="00AB7C9A"/>
    <w:rsid w:val="00AC2718"/>
    <w:rsid w:val="00AC4625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171C7"/>
    <w:rsid w:val="00B20216"/>
    <w:rsid w:val="00B2097F"/>
    <w:rsid w:val="00B23127"/>
    <w:rsid w:val="00B26E63"/>
    <w:rsid w:val="00B31632"/>
    <w:rsid w:val="00B32544"/>
    <w:rsid w:val="00B332A1"/>
    <w:rsid w:val="00B50799"/>
    <w:rsid w:val="00B54210"/>
    <w:rsid w:val="00B64E18"/>
    <w:rsid w:val="00B65AB3"/>
    <w:rsid w:val="00B72672"/>
    <w:rsid w:val="00B8182F"/>
    <w:rsid w:val="00B861C3"/>
    <w:rsid w:val="00B87D01"/>
    <w:rsid w:val="00B94836"/>
    <w:rsid w:val="00BA163A"/>
    <w:rsid w:val="00BA7A00"/>
    <w:rsid w:val="00BB06AD"/>
    <w:rsid w:val="00BB2C23"/>
    <w:rsid w:val="00BB6399"/>
    <w:rsid w:val="00BB722A"/>
    <w:rsid w:val="00BC3718"/>
    <w:rsid w:val="00BC74C8"/>
    <w:rsid w:val="00BD22FB"/>
    <w:rsid w:val="00BD2A8F"/>
    <w:rsid w:val="00BD2E9D"/>
    <w:rsid w:val="00BD5347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50C4"/>
    <w:rsid w:val="00C06077"/>
    <w:rsid w:val="00C14854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5551"/>
    <w:rsid w:val="00C86213"/>
    <w:rsid w:val="00C91527"/>
    <w:rsid w:val="00C92236"/>
    <w:rsid w:val="00C922AF"/>
    <w:rsid w:val="00C96284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5457"/>
    <w:rsid w:val="00D8130B"/>
    <w:rsid w:val="00D862B9"/>
    <w:rsid w:val="00D8640E"/>
    <w:rsid w:val="00D907B4"/>
    <w:rsid w:val="00D90B66"/>
    <w:rsid w:val="00D910D1"/>
    <w:rsid w:val="00D975F9"/>
    <w:rsid w:val="00DA3836"/>
    <w:rsid w:val="00DB340E"/>
    <w:rsid w:val="00DB3ECC"/>
    <w:rsid w:val="00DB56CE"/>
    <w:rsid w:val="00DB7387"/>
    <w:rsid w:val="00DD1241"/>
    <w:rsid w:val="00DD6EFB"/>
    <w:rsid w:val="00DE2F70"/>
    <w:rsid w:val="00DE51CA"/>
    <w:rsid w:val="00DF0254"/>
    <w:rsid w:val="00DF0733"/>
    <w:rsid w:val="00DF0930"/>
    <w:rsid w:val="00DF1282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16BC5"/>
    <w:rsid w:val="00E216C5"/>
    <w:rsid w:val="00E255A2"/>
    <w:rsid w:val="00E25E18"/>
    <w:rsid w:val="00E30649"/>
    <w:rsid w:val="00E446CE"/>
    <w:rsid w:val="00E449AB"/>
    <w:rsid w:val="00E44E2A"/>
    <w:rsid w:val="00E52C40"/>
    <w:rsid w:val="00E539CA"/>
    <w:rsid w:val="00E564AC"/>
    <w:rsid w:val="00E6351D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03B6"/>
    <w:rsid w:val="00EB10DE"/>
    <w:rsid w:val="00EC7AE6"/>
    <w:rsid w:val="00ED4CCF"/>
    <w:rsid w:val="00EE0652"/>
    <w:rsid w:val="00EE0FC4"/>
    <w:rsid w:val="00EE2561"/>
    <w:rsid w:val="00EE3E9F"/>
    <w:rsid w:val="00EF29AB"/>
    <w:rsid w:val="00F00533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60B65"/>
    <w:rsid w:val="00F63C2B"/>
    <w:rsid w:val="00F649DB"/>
    <w:rsid w:val="00F66BCE"/>
    <w:rsid w:val="00F67879"/>
    <w:rsid w:val="00F71CB0"/>
    <w:rsid w:val="00F73746"/>
    <w:rsid w:val="00F73B6C"/>
    <w:rsid w:val="00F745A9"/>
    <w:rsid w:val="00F750A7"/>
    <w:rsid w:val="00F76CFA"/>
    <w:rsid w:val="00F80131"/>
    <w:rsid w:val="00F8179B"/>
    <w:rsid w:val="00F843D2"/>
    <w:rsid w:val="00F84514"/>
    <w:rsid w:val="00F911FB"/>
    <w:rsid w:val="00F926CA"/>
    <w:rsid w:val="00F9324F"/>
    <w:rsid w:val="00F949B7"/>
    <w:rsid w:val="00FA6A9E"/>
    <w:rsid w:val="00FB10BB"/>
    <w:rsid w:val="00FB3F75"/>
    <w:rsid w:val="00FB4C34"/>
    <w:rsid w:val="00FB5210"/>
    <w:rsid w:val="00FC1B8A"/>
    <w:rsid w:val="00FC5914"/>
    <w:rsid w:val="00FD31E4"/>
    <w:rsid w:val="00FD6A62"/>
    <w:rsid w:val="00FE26A7"/>
    <w:rsid w:val="00FE336F"/>
    <w:rsid w:val="00FE7ADF"/>
    <w:rsid w:val="00FF2D46"/>
    <w:rsid w:val="00FF33FB"/>
    <w:rsid w:val="00FF7A16"/>
    <w:rsid w:val="01085635"/>
    <w:rsid w:val="067C6B39"/>
    <w:rsid w:val="10F75E1F"/>
    <w:rsid w:val="172C1A29"/>
    <w:rsid w:val="21764BFF"/>
    <w:rsid w:val="24544F7C"/>
    <w:rsid w:val="248612B3"/>
    <w:rsid w:val="2D805D58"/>
    <w:rsid w:val="2D881C1C"/>
    <w:rsid w:val="319809E1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qFormat/>
    <w:uiPriority w:val="0"/>
    <w:rPr>
      <w:sz w:val="20"/>
      <w:szCs w:val="20"/>
    </w:rPr>
  </w:style>
  <w:style w:type="paragraph" w:styleId="3">
    <w:name w:val="Body Text"/>
    <w:basedOn w:val="1"/>
    <w:link w:val="18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4">
    <w:name w:val="Balloon Text"/>
    <w:basedOn w:val="1"/>
    <w:link w:val="16"/>
    <w:qFormat/>
    <w:uiPriority w:val="0"/>
    <w:rPr>
      <w:rFonts w:ascii="Tahoma" w:hAnsi="Tahoma"/>
      <w:sz w:val="16"/>
      <w:szCs w:val="16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2"/>
    <w:next w:val="2"/>
    <w:link w:val="23"/>
    <w:semiHidden/>
    <w:unhideWhenUsed/>
    <w:qFormat/>
    <w:uiPriority w:val="0"/>
    <w:rPr>
      <w:b/>
      <w:bCs/>
    </w:rPr>
  </w:style>
  <w:style w:type="table" w:styleId="10">
    <w:name w:val="Table Grid"/>
    <w:basedOn w:val="9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16"/>
      <w:szCs w:val="16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批注框文本 字符"/>
    <w:link w:val="4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7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8">
    <w:name w:val="正文文本 字符"/>
    <w:link w:val="3"/>
    <w:qFormat/>
    <w:uiPriority w:val="0"/>
    <w:rPr>
      <w:sz w:val="22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  <w:style w:type="paragraph" w:styleId="21">
    <w:name w:val="List Paragraph"/>
    <w:basedOn w:val="1"/>
    <w:qFormat/>
    <w:uiPriority w:val="99"/>
    <w:pPr>
      <w:ind w:left="720"/>
      <w:contextualSpacing/>
    </w:pPr>
  </w:style>
  <w:style w:type="character" w:customStyle="1" w:styleId="22">
    <w:name w:val="批注文字 字符"/>
    <w:basedOn w:val="11"/>
    <w:link w:val="2"/>
    <w:qFormat/>
    <w:uiPriority w:val="0"/>
    <w:rPr>
      <w:rFonts w:eastAsiaTheme="minorEastAsia"/>
      <w:kern w:val="2"/>
    </w:rPr>
  </w:style>
  <w:style w:type="character" w:customStyle="1" w:styleId="23">
    <w:name w:val="批注主题 字符"/>
    <w:basedOn w:val="22"/>
    <w:link w:val="8"/>
    <w:semiHidden/>
    <w:qFormat/>
    <w:uiPriority w:val="0"/>
    <w:rPr>
      <w:rFonts w:eastAsiaTheme="minorEastAsia"/>
      <w:b/>
      <w:bCs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3</Pages>
  <Words>326</Words>
  <Characters>1602</Characters>
  <Lines>14</Lines>
  <Paragraphs>4</Paragraphs>
  <TotalTime>21</TotalTime>
  <ScaleCrop>false</ScaleCrop>
  <LinksUpToDate>false</LinksUpToDate>
  <CharactersWithSpaces>1966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2023-04-10T17:33:00Z</dcterms:created>
  <dc:creator>萝卜家园</dc:creator>
  <cp:lastModifiedBy>美阳灯饰</cp:lastModifiedBy>
  <cp:lastPrinted>2018-04-17T09:13:00Z</cp:lastPrinted>
  <dcterms:modified xsi:type="dcterms:W3CDTF">2024-12-04T01:52:21Z</dcterms:modified>
  <dc:title>west elm                         Finn pendant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054CF06B958D4856B7393585D6A17ACE_13</vt:lpwstr>
  </property>
</Properties>
</file>