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2647950" cy="457200"/>
            <wp:effectExtent l="19050" t="0" r="0" b="0"/>
            <wp:docPr id="6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92F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>Auburn Pendant (Item# MP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51-01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98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  <w:r>
        <w:pict>
          <v:group id="_x0000_s1059" o:spid="_x0000_s1059" o:spt="203" style="position:absolute;left:0pt;margin-left:236.35pt;margin-top:-0.5pt;height:147.9pt;width:245.15pt;z-index:251701248;mso-width-relative:page;mso-height-relative:page;" coordorigin="5447,8517" coordsize="4903,2958" editas="canvas">
            <o:lock v:ext="edit"/>
            <v:shape id="_x0000_s1058" o:spid="_x0000_s1058" o:spt="75" type="#_x0000_t75" style="position:absolute;left:5447;top:8517;height:2958;width:4903;" filled="f" stroked="f" coordsize="21600,21600">
              <v:path/>
              <v:fill on="f" focussize="0,0"/>
              <v:stroke on="f"/>
              <v:imagedata o:title=""/>
              <o:lock v:ext="edit" text="t" aspectratio="t"/>
            </v:shape>
            <v:rect id="_x0000_s1060" o:spid="_x0000_s1060" o:spt="1" style="position:absolute;left:5505;top:8608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1" o:spid="_x0000_s1061" o:spt="1" style="position:absolute;left:5505;top:9066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2" o:spid="_x0000_s1062" o:spt="1" style="position:absolute;left:5505;top:9524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3" o:spid="_x0000_s1063" o:spt="1" style="position:absolute;left:5505;top:9982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4" o:spid="_x0000_s1064" o:spt="1" style="position:absolute;left:5505;top:10440;height:457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5" o:spid="_x0000_s1065" o:spt="1" style="position:absolute;left:5650;top:8703;height:312;width:506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Item</w:t>
                    </w:r>
                  </w:p>
                </w:txbxContent>
              </v:textbox>
            </v:rect>
            <v:rect id="_x0000_s1066" o:spid="_x0000_s1066" o:spt="1" style="position:absolute;left:7254;top:8678;height:312;width:130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Description</w:t>
                    </w:r>
                  </w:p>
                </w:txbxContent>
              </v:textbox>
            </v:rect>
            <v:rect id="_x0000_s1067" o:spid="_x0000_s1067" o:spt="1" style="position:absolute;left:9618;top:8697;height:312;width:53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QTY</w:t>
                    </w:r>
                  </w:p>
                </w:txbxContent>
              </v:textbox>
            </v:rect>
            <v:rect id="_x0000_s1068" o:spid="_x0000_s1068" o:spt="1" style="position:absolute;left:5779;top:9186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a</w:t>
                    </w:r>
                  </w:p>
                </w:txbxContent>
              </v:textbox>
            </v:rect>
            <v:rect id="_x0000_s1069" o:spid="_x0000_s1069" o:spt="1" style="position:absolute;left:5771;top:9644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rect>
            <v:rect id="_x0000_s1070" o:spid="_x0000_s1070" o:spt="1" style="position:absolute;left:5778;top:10102;height:312;width:13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1071" o:spid="_x0000_s1071" o:spt="1" style="position:absolute;left:5780;top:10560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</v:rect>
            <v:rect id="_x0000_s1072" o:spid="_x0000_s1072" o:spt="1" style="position:absolute;left:6884;top:9133;height:312;width:199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Mounting Screws</w:t>
                    </w:r>
                  </w:p>
                </w:txbxContent>
              </v:textbox>
            </v:rect>
            <v:rect id="_x0000_s1073" o:spid="_x0000_s1073" o:spt="1" style="position:absolute;left:6512;top:9642;height:312;width:277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Plastic Wire Connectors</w:t>
                    </w:r>
                  </w:p>
                </w:txbxContent>
              </v:textbox>
            </v:rect>
            <v:rect id="_x0000_s1074" o:spid="_x0000_s1074" o:spt="1" style="position:absolute;left:6994;top:10049;height:312;width:182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Canopy Screws</w:t>
                    </w:r>
                  </w:p>
                </w:txbxContent>
              </v:textbox>
            </v:rect>
            <v:rect id="_x0000_s1075" o:spid="_x0000_s1075" o:spt="1" style="position:absolute;left:6994;top:10558;height:312;width:24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To the word screw</w:t>
                    </w:r>
                  </w:p>
                </w:txbxContent>
              </v:textbox>
            </v:rect>
            <v:rect id="_x0000_s1076" o:spid="_x0000_s1076" o:spt="1" style="position:absolute;left:9736;top:9189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</v:rect>
            <v:rect id="_x0000_s1077" o:spid="_x0000_s1077" o:spt="1" style="position:absolute;left:9732;top:9643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3</w:t>
                    </w:r>
                  </w:p>
                </w:txbxContent>
              </v:textbox>
            </v:rect>
            <v:rect id="_x0000_s1078" o:spid="_x0000_s1078" o:spt="1" style="position:absolute;left:9736;top:10105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</v:rect>
            <v:rect id="_x0000_s1079" o:spid="_x0000_s1079" o:spt="1" style="position:absolute;left:9715;top:10563;height:312;width:14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</v:rect>
            <v:line id="_x0000_s1080" o:spid="_x0000_s1080" o:spt="20" style="position:absolute;left:6308;top:8608;height:2747;width:1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line id="_x0000_s1081" o:spid="_x0000_s1081" o:spt="20" style="position:absolute;left:9460;top:8608;height:2747;width:1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rect id="_x0000_s1083" o:spid="_x0000_s1083" o:spt="1" style="position:absolute;left:7081;top:11016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  <v:rect id="_x0000_s1084" o:spid="_x0000_s1084" o:spt="1" style="position:absolute;left:9715;top:11020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rect>
            <v:rect id="_x0000_s1085" o:spid="_x0000_s1085" o:spt="1" style="position:absolute;left:5505;top:10897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line id="_x0000_s1086" o:spid="_x0000_s1086" o:spt="20" style="position:absolute;left:5505;top:11355;height:1;width:4758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</v:group>
        </w:pict>
      </w:r>
      <w:r>
        <w:pict>
          <v:shape id="_x0000_s1056" o:spid="_x0000_s1056" o:spt="75" type="#_x0000_t75" style="position:absolute;left:0pt;margin-left:3pt;margin-top:-0.5pt;height:149.4pt;width:216.4pt;mso-wrap-distance-left:9pt;mso-wrap-distance-right:9pt;z-index:251697152;mso-width-relative:page;mso-height-relative:page;" o:ole="t" filled="f" o:preferrelative="t" stroked="f" coordsize="21600,21600" wrapcoords="7747 12124 7747 20488 15154 20488 15154 12124 7747 12124">
            <v:path/>
            <v:fill on="f" focussize="0,0"/>
            <v:stroke on="f" joinstyle="miter"/>
            <v:imagedata r:id="rId7" cropleft="23506f" croptop="36173f" cropright="19558f" cropbottom="2859f" o:title=""/>
            <o:lock v:ext="edit" aspectratio="t"/>
            <w10:wrap type="tight"/>
          </v:shape>
          <o:OLEObject Type="Embed" ProgID="AutoCAD.Drawing.16" ShapeID="_x0000_s1056" DrawAspect="Content" ObjectID="_1468075725" r:id="rId6">
            <o:LockedField>false</o:LockedField>
          </o:OLEObject>
        </w:pict>
      </w: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2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 Allen</w:t>
      </w:r>
      <w:r>
        <w:rPr>
          <w:rFonts w:hint="eastAsia" w:ascii="Arial" w:hAnsi="Arial" w:cs="Arial"/>
          <w:kern w:val="0"/>
          <w:sz w:val="20"/>
          <w:szCs w:val="20"/>
        </w:rPr>
        <w:t xml:space="preserve"> S</w:t>
      </w:r>
      <w:r>
        <w:rPr>
          <w:rFonts w:ascii="Arial" w:hAnsi="Arial" w:cs="Arial"/>
          <w:kern w:val="0"/>
          <w:sz w:val="20"/>
          <w:szCs w:val="20"/>
        </w:rPr>
        <w:t>crew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hint="eastAsia"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Allen </w:t>
      </w:r>
      <w:r>
        <w:rPr>
          <w:rFonts w:hint="eastAsia"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rench (</w:t>
      </w:r>
      <w:r>
        <w:rPr>
          <w:rFonts w:hint="eastAsia"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</w:rPr>
        <w:t xml:space="preserve"> 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hint="eastAsia" w:ascii="Arial" w:hAnsi="Arial" w:cs="Arial"/>
          <w:kern w:val="0"/>
          <w:sz w:val="20"/>
          <w:szCs w:val="20"/>
        </w:rPr>
        <w:t>counter-clockwise.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place by turning the Allen </w:t>
      </w:r>
      <w:r>
        <w:rPr>
          <w:rFonts w:hint="eastAsia" w:ascii="Arial" w:hAnsi="Arial" w:cs="Arial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>crew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Allen </w:t>
      </w:r>
      <w:r>
        <w:rPr>
          <w:rFonts w:hint="eastAsia"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 (</w:t>
      </w:r>
      <w:r>
        <w:rPr>
          <w:rFonts w:hint="eastAsia" w:ascii="Arial" w:hAnsi="Arial" w:cs="Arial"/>
          <w:bCs/>
          <w:kern w:val="0"/>
          <w:sz w:val="20"/>
          <w:szCs w:val="20"/>
        </w:rPr>
        <w:t>e</w:t>
      </w:r>
      <w:r>
        <w:rPr>
          <w:rFonts w:ascii="Arial" w:hAnsi="Arial" w:cs="Arial"/>
          <w:bCs/>
          <w:kern w:val="0"/>
          <w:sz w:val="20"/>
          <w:szCs w:val="20"/>
        </w:rPr>
        <w:t>) until tight. Do not over tighten the screw, making sure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If the socket is crooked , E can be adjusted by grasping F to ensure that the light source is in the middle.</w:t>
      </w:r>
    </w:p>
    <w:p>
      <w:pPr>
        <w:autoSpaceDE w:val="0"/>
        <w:autoSpaceDN w:val="0"/>
        <w:adjustRightInd w:val="0"/>
        <w:spacing w:line="276" w:lineRule="auto"/>
        <w:ind w:firstLine="1365" w:firstLineChars="650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r>
        <w:drawing>
          <wp:inline distT="0" distB="0" distL="0" distR="0">
            <wp:extent cx="4950460" cy="6477000"/>
            <wp:effectExtent l="19050" t="0" r="2107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566" cy="647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0108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FA7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5C29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5740B"/>
    <w:rsid w:val="00460CAB"/>
    <w:rsid w:val="00463933"/>
    <w:rsid w:val="00466A16"/>
    <w:rsid w:val="0047007B"/>
    <w:rsid w:val="004721AE"/>
    <w:rsid w:val="004773A0"/>
    <w:rsid w:val="00483721"/>
    <w:rsid w:val="00485244"/>
    <w:rsid w:val="004873B1"/>
    <w:rsid w:val="004873FA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1A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1108"/>
    <w:rsid w:val="005F335D"/>
    <w:rsid w:val="005F6C46"/>
    <w:rsid w:val="006052CA"/>
    <w:rsid w:val="00611701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AEC"/>
    <w:rsid w:val="00722617"/>
    <w:rsid w:val="007252DA"/>
    <w:rsid w:val="00734BE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3DA8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56D2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6139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4935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45B2"/>
    <w:rsid w:val="00D862B9"/>
    <w:rsid w:val="00D8640E"/>
    <w:rsid w:val="00D90B66"/>
    <w:rsid w:val="00D91B6F"/>
    <w:rsid w:val="00D975F9"/>
    <w:rsid w:val="00D97C13"/>
    <w:rsid w:val="00DA7BA4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873A7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21B52960"/>
    <w:rsid w:val="31306F77"/>
    <w:rsid w:val="427442B3"/>
    <w:rsid w:val="61E513AC"/>
    <w:rsid w:val="6B9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8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3"/>
    <customShpInfo spid="_x0000_s1084"/>
    <customShpInfo spid="_x0000_s1085"/>
    <customShpInfo spid="_x0000_s1086"/>
    <customShpInfo spid="_x0000_s1059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358</Words>
  <Characters>2043</Characters>
  <Lines>17</Lines>
  <Paragraphs>4</Paragraphs>
  <TotalTime>212</TotalTime>
  <ScaleCrop>false</ScaleCrop>
  <LinksUpToDate>false</LinksUpToDate>
  <CharactersWithSpaces>2397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elaine juns</cp:lastModifiedBy>
  <cp:lastPrinted>2017-12-14T09:42:00Z</cp:lastPrinted>
  <dcterms:modified xsi:type="dcterms:W3CDTF">2019-08-16T13:39:31Z</dcterms:modified>
  <dc:title>west elm                         Finn pendant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